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05911C">
      <w:pPr>
        <w:spacing w:after="200" w:line="276" w:lineRule="auto"/>
        <w:outlineLvl w:val="9"/>
        <w:rPr>
          <w:rFonts w:ascii="Calibri" w:hAnsi="Calibri" w:eastAsia="宋体" w:cs="Times New Roman"/>
          <w:b/>
          <w:color w:val="000000"/>
          <w:sz w:val="24"/>
          <w:szCs w:val="22"/>
          <w:lang w:val="en-US" w:eastAsia="en-US" w:bidi="ar-SA"/>
        </w:rPr>
      </w:pPr>
      <w:r>
        <w:rPr>
          <w:rFonts w:hint="eastAsia" w:ascii="黑体" w:hAnsi="黑体" w:eastAsia="黑体" w:cs="黑体"/>
          <w:b/>
          <w:bCs/>
          <w:color w:val="323E4F"/>
          <w:spacing w:val="5"/>
          <w:kern w:val="28"/>
          <w:sz w:val="36"/>
          <w:szCs w:val="36"/>
          <w:lang w:val="en-US" w:eastAsia="zh-CN"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-238760</wp:posOffset>
            </wp:positionH>
            <wp:positionV relativeFrom="page">
              <wp:posOffset>610235</wp:posOffset>
            </wp:positionV>
            <wp:extent cx="1985645" cy="955675"/>
            <wp:effectExtent l="0" t="0" r="11430" b="0"/>
            <wp:wrapNone/>
            <wp:docPr id="7" name="图片 7" descr="Gemini_Generated_Image_yx4cr5yx4cr5yx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Gemini_Generated_Image_yx4cr5yx4cr5yx4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70FD3B">
      <w:pPr>
        <w:pBdr>
          <w:bottom w:val="single" w:color="4874CB" w:sz="8" w:space="4"/>
        </w:pBdr>
        <w:spacing w:before="0" w:beforeAutospacing="0" w:after="0" w:afterAutospacing="0" w:line="240" w:lineRule="auto"/>
        <w:ind w:left="0" w:leftChars="0" w:right="0" w:rightChars="0" w:firstLine="480" w:firstLineChars="0"/>
        <w:contextualSpacing/>
        <w:jc w:val="center"/>
        <w:outlineLvl w:val="9"/>
        <w:rPr>
          <w:rFonts w:hint="eastAsia" w:ascii="黑体" w:hAnsi="黑体" w:eastAsia="黑体" w:cs="黑体"/>
          <w:b/>
          <w:bCs/>
          <w:color w:val="323E4F"/>
          <w:spacing w:val="5"/>
          <w:kern w:val="28"/>
          <w:sz w:val="36"/>
          <w:szCs w:val="36"/>
          <w:lang w:val="en-US" w:eastAsia="zh-CN" w:bidi="ar-SA"/>
        </w:rPr>
      </w:pPr>
    </w:p>
    <w:p w14:paraId="318DDD83">
      <w:pPr>
        <w:pBdr>
          <w:bottom w:val="single" w:color="4874CB" w:sz="8" w:space="4"/>
        </w:pBdr>
        <w:spacing w:before="0" w:beforeAutospacing="0" w:after="0" w:afterAutospacing="0" w:line="240" w:lineRule="auto"/>
        <w:ind w:left="0" w:leftChars="0" w:right="0" w:rightChars="0" w:firstLine="480" w:firstLineChars="0"/>
        <w:contextualSpacing/>
        <w:jc w:val="center"/>
        <w:outlineLvl w:val="9"/>
        <w:rPr>
          <w:rFonts w:hint="eastAsia" w:ascii="黑体" w:hAnsi="黑体" w:eastAsia="黑体" w:cs="黑体"/>
          <w:b/>
          <w:bCs/>
          <w:color w:val="323E4F"/>
          <w:spacing w:val="5"/>
          <w:kern w:val="28"/>
          <w:sz w:val="36"/>
          <w:szCs w:val="36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color w:val="323E4F"/>
          <w:spacing w:val="5"/>
          <w:kern w:val="28"/>
          <w:sz w:val="36"/>
          <w:szCs w:val="36"/>
          <w:lang w:val="en-US" w:eastAsia="zh-CN" w:bidi="ar-SA"/>
        </w:rPr>
        <w:t>中国网络软件杯赛—大学生软件设计大赛（2026）</w:t>
      </w:r>
    </w:p>
    <w:p w14:paraId="6B6A0C3A">
      <w:pPr>
        <w:widowControl/>
        <w:adjustRightInd w:val="0"/>
        <w:spacing w:line="240" w:lineRule="auto"/>
        <w:ind w:right="0" w:rightChars="0"/>
        <w:jc w:val="center"/>
        <w:outlineLvl w:val="9"/>
        <w:rPr>
          <w:rFonts w:ascii="Times New Roman" w:hAnsi="Times New Roman" w:eastAsia="黑体" w:cs="Times New Roman"/>
          <w:kern w:val="2"/>
          <w:sz w:val="36"/>
          <w:szCs w:val="36"/>
          <w:lang w:bidi="ar-SA"/>
        </w:rPr>
      </w:pPr>
      <w:r>
        <w:rPr>
          <w:rFonts w:ascii="Times New Roman" w:hAnsi="Times New Roman" w:eastAsia="黑体" w:cs="Times New Roman"/>
          <w:kern w:val="2"/>
          <w:sz w:val="36"/>
          <w:szCs w:val="36"/>
          <w:lang w:bidi="ar-SA"/>
        </w:rPr>
        <w:br w:type="textWrapping"/>
      </w:r>
      <w:r>
        <w:rPr>
          <w:rFonts w:hint="eastAsia" w:ascii="Times New Roman" w:hAnsi="Times New Roman" w:eastAsia="黑体" w:cs="Times New Roman"/>
          <w:kern w:val="2"/>
          <w:sz w:val="112"/>
          <w:szCs w:val="112"/>
          <w:lang w:val="en-US" w:eastAsia="zh-CN" w:bidi="ar-SA"/>
        </w:rPr>
        <w:t>NetNote</w:t>
      </w:r>
      <w:r>
        <w:rPr>
          <w:rFonts w:ascii="Times New Roman" w:hAnsi="Times New Roman" w:eastAsia="黑体" w:cs="Times New Roman"/>
          <w:kern w:val="2"/>
          <w:sz w:val="112"/>
          <w:szCs w:val="112"/>
          <w:lang w:bidi="ar-SA"/>
        </w:rPr>
        <w:br w:type="textWrapping"/>
      </w:r>
      <w:r>
        <w:rPr>
          <w:rFonts w:ascii="微软雅黑" w:hAnsi="微软雅黑" w:eastAsia="方正VDL哥特明朝 简 M" w:cs="Times New Roman"/>
          <w:b/>
          <w:color w:val="1F4E79"/>
          <w:kern w:val="2"/>
          <w:sz w:val="40"/>
          <w:szCs w:val="21"/>
          <w:lang w:val="en-US" w:eastAsia="en-US" w:bidi="ar-SA"/>
        </w:rPr>
        <w:t>基于大模型的计算机网络个性化学习多智能体系统</w:t>
      </w:r>
      <w:r>
        <w:rPr>
          <w:rFonts w:ascii="Times New Roman" w:hAnsi="Times New Roman" w:eastAsia="黑体" w:cs="Times New Roman"/>
          <w:kern w:val="2"/>
          <w:sz w:val="32"/>
          <w:szCs w:val="32"/>
          <w:lang w:bidi="ar-SA"/>
        </w:rPr>
        <w:br w:type="textWrapping"/>
      </w:r>
    </w:p>
    <w:p w14:paraId="26C1DD6A">
      <w:pPr>
        <w:widowControl/>
        <w:adjustRightInd w:val="0"/>
        <w:spacing w:line="240" w:lineRule="auto"/>
        <w:ind w:right="0" w:rightChars="0"/>
        <w:jc w:val="center"/>
        <w:outlineLvl w:val="9"/>
        <w:rPr>
          <w:rFonts w:ascii="Times New Roman" w:hAnsi="Times New Roman" w:eastAsia="黑体" w:cs="Times New Roman"/>
          <w:kern w:val="2"/>
          <w:sz w:val="36"/>
          <w:szCs w:val="36"/>
          <w:lang w:bidi="ar-SA"/>
        </w:rPr>
      </w:pPr>
      <w:r>
        <w:rPr>
          <w:rFonts w:ascii="Times New Roman" w:hAnsi="Times New Roman" w:eastAsia="黑体" w:cs="Times New Roman"/>
          <w:kern w:val="2"/>
          <w:sz w:val="36"/>
          <w:szCs w:val="36"/>
          <w:lang w:bidi="ar-SA"/>
        </w:rPr>
        <w:drawing>
          <wp:inline distT="0" distB="0" distL="114300" distR="114300">
            <wp:extent cx="2438400" cy="2438400"/>
            <wp:effectExtent l="0" t="0" r="0" b="0"/>
            <wp:docPr id="8" name="图片 8" descr="netnote-icon-1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netnote-icon-102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EA298">
      <w:pPr>
        <w:widowControl/>
        <w:adjustRightInd w:val="0"/>
        <w:spacing w:line="240" w:lineRule="auto"/>
        <w:ind w:right="0" w:rightChars="0"/>
        <w:jc w:val="center"/>
        <w:outlineLvl w:val="9"/>
        <w:rPr>
          <w:rFonts w:hint="eastAsia" w:ascii="方正小标宋_GBK" w:hAnsi="方正小标宋_GBK" w:eastAsia="方正小标宋_GBK" w:cs="方正小标宋_GBK"/>
          <w:kern w:val="2"/>
          <w:sz w:val="56"/>
          <w:szCs w:val="56"/>
          <w:lang w:val="en-US" w:eastAsia="zh-CN" w:bidi="ar-SA"/>
        </w:rPr>
      </w:pPr>
      <w:r>
        <w:rPr>
          <w:rFonts w:hint="eastAsia" w:ascii="方正小标宋_GBK" w:hAnsi="方正小标宋_GBK" w:eastAsia="方正小标宋_GBK" w:cs="方正小标宋_GBK"/>
          <w:kern w:val="2"/>
          <w:sz w:val="56"/>
          <w:szCs w:val="56"/>
          <w:lang w:val="en-US" w:eastAsia="zh-CN" w:bidi="ar-SA"/>
        </w:rPr>
        <w:t>项</w:t>
      </w:r>
    </w:p>
    <w:p w14:paraId="540A7823">
      <w:pPr>
        <w:widowControl/>
        <w:adjustRightInd w:val="0"/>
        <w:spacing w:line="240" w:lineRule="auto"/>
        <w:ind w:right="0" w:rightChars="0"/>
        <w:jc w:val="center"/>
        <w:outlineLvl w:val="9"/>
        <w:rPr>
          <w:rFonts w:hint="default" w:ascii="方正小标宋_GBK" w:hAnsi="方正小标宋_GBK" w:eastAsia="方正小标宋_GBK" w:cs="方正小标宋_GBK"/>
          <w:kern w:val="2"/>
          <w:sz w:val="56"/>
          <w:szCs w:val="56"/>
          <w:lang w:val="en-US" w:eastAsia="zh-CN" w:bidi="ar-SA"/>
        </w:rPr>
      </w:pPr>
      <w:r>
        <w:rPr>
          <w:rFonts w:hint="eastAsia" w:ascii="方正小标宋_GBK" w:hAnsi="方正小标宋_GBK" w:eastAsia="方正小标宋_GBK" w:cs="方正小标宋_GBK"/>
          <w:kern w:val="2"/>
          <w:sz w:val="56"/>
          <w:szCs w:val="56"/>
          <w:lang w:val="en-US" w:eastAsia="zh-CN" w:bidi="ar-SA"/>
        </w:rPr>
        <w:t>目</w:t>
      </w:r>
    </w:p>
    <w:p w14:paraId="2FE98265">
      <w:pPr>
        <w:widowControl/>
        <w:adjustRightInd w:val="0"/>
        <w:spacing w:line="240" w:lineRule="auto"/>
        <w:ind w:right="0" w:rightChars="0"/>
        <w:jc w:val="center"/>
        <w:outlineLvl w:val="9"/>
        <w:rPr>
          <w:rFonts w:hint="eastAsia" w:ascii="方正小标宋_GBK" w:hAnsi="方正小标宋_GBK" w:eastAsia="方正小标宋_GBK" w:cs="方正小标宋_GBK"/>
          <w:kern w:val="2"/>
          <w:sz w:val="56"/>
          <w:szCs w:val="56"/>
          <w:lang w:val="en-US" w:eastAsia="zh-CN" w:bidi="ar-SA"/>
        </w:rPr>
      </w:pPr>
      <w:r>
        <w:rPr>
          <w:rFonts w:hint="eastAsia" w:ascii="方正小标宋_GBK" w:hAnsi="方正小标宋_GBK" w:eastAsia="方正小标宋_GBK" w:cs="方正小标宋_GBK"/>
          <w:kern w:val="2"/>
          <w:sz w:val="56"/>
          <w:szCs w:val="56"/>
          <w:lang w:val="en-US" w:eastAsia="zh-CN" w:bidi="ar-SA"/>
        </w:rPr>
        <w:t>文</w:t>
      </w:r>
    </w:p>
    <w:p w14:paraId="6EF91863">
      <w:pPr>
        <w:widowControl/>
        <w:adjustRightInd w:val="0"/>
        <w:spacing w:line="240" w:lineRule="auto"/>
        <w:ind w:right="0" w:rightChars="0"/>
        <w:jc w:val="center"/>
        <w:outlineLvl w:val="9"/>
        <w:rPr>
          <w:rFonts w:hint="eastAsia" w:ascii="方正小标宋_GBK" w:hAnsi="方正小标宋_GBK" w:eastAsia="方正小标宋_GBK" w:cs="方正小标宋_GBK"/>
          <w:kern w:val="2"/>
          <w:sz w:val="56"/>
          <w:szCs w:val="56"/>
          <w:lang w:val="en-US" w:eastAsia="zh-CN" w:bidi="ar-SA"/>
        </w:rPr>
      </w:pPr>
      <w:r>
        <w:rPr>
          <w:rFonts w:hint="eastAsia" w:ascii="方正小标宋_GBK" w:hAnsi="方正小标宋_GBK" w:eastAsia="方正小标宋_GBK" w:cs="方正小标宋_GBK"/>
          <w:kern w:val="2"/>
          <w:sz w:val="56"/>
          <w:szCs w:val="56"/>
          <w:lang w:val="en-US" w:eastAsia="zh-CN" w:bidi="ar-SA"/>
        </w:rPr>
        <w:t>档</w:t>
      </w:r>
    </w:p>
    <w:p w14:paraId="6FD00FA8">
      <w:pPr>
        <w:spacing w:after="200" w:line="276" w:lineRule="auto"/>
        <w:outlineLvl w:val="9"/>
        <w:rPr>
          <w:rFonts w:eastAsia="方正VDL哥特明朝 简 M" w:asciiTheme="minorHAnsi" w:hAnsiTheme="minorHAnsi" w:cstheme="minorBidi"/>
          <w:sz w:val="22"/>
          <w:szCs w:val="22"/>
          <w:lang w:val="en-US" w:eastAsia="en-US" w:bidi="ar-SA"/>
        </w:rPr>
      </w:pPr>
    </w:p>
    <w:p w14:paraId="41DE6FE2">
      <w:pPr>
        <w:spacing w:after="240" w:line="276" w:lineRule="auto"/>
        <w:jc w:val="center"/>
        <w:outlineLvl w:val="9"/>
        <w:rPr>
          <w:rFonts w:hint="eastAsia" w:ascii="微软雅黑" w:hAnsi="微软雅黑" w:eastAsia="宋体" w:cstheme="minorBidi"/>
          <w:b/>
          <w:color w:val="2F5496"/>
          <w:sz w:val="36"/>
          <w:szCs w:val="22"/>
          <w:lang w:val="en-US" w:eastAsia="zh-CN" w:bidi="ar-SA"/>
        </w:rPr>
      </w:pPr>
      <w:r>
        <w:rPr>
          <w:rFonts w:hint="eastAsia" w:ascii="微软雅黑" w:hAnsi="微软雅黑" w:eastAsia="宋体" w:cstheme="minorBidi"/>
          <w:b/>
          <w:color w:val="2F5496"/>
          <w:sz w:val="36"/>
          <w:szCs w:val="22"/>
          <w:lang w:val="en-US" w:eastAsia="zh-CN" w:bidi="ar-SA"/>
        </w:rPr>
        <w:tab/>
      </w:r>
    </w:p>
    <w:p w14:paraId="67B93198">
      <w:pPr>
        <w:spacing w:after="240" w:line="276" w:lineRule="auto"/>
        <w:jc w:val="center"/>
        <w:outlineLvl w:val="9"/>
        <w:rPr>
          <w:rFonts w:hint="eastAsia" w:ascii="微软雅黑" w:hAnsi="微软雅黑" w:eastAsia="宋体" w:cstheme="minorBidi"/>
          <w:b/>
          <w:color w:val="2F5496"/>
          <w:sz w:val="36"/>
          <w:szCs w:val="22"/>
          <w:lang w:val="en-US" w:eastAsia="zh-CN" w:bidi="ar-SA"/>
        </w:rPr>
      </w:pPr>
    </w:p>
    <w:p w14:paraId="3206CE6F">
      <w:pPr>
        <w:spacing w:after="240" w:line="276" w:lineRule="auto"/>
        <w:jc w:val="center"/>
        <w:outlineLvl w:val="9"/>
        <w:rPr>
          <w:rFonts w:hint="eastAsia" w:ascii="微软雅黑" w:hAnsi="微软雅黑" w:eastAsia="宋体" w:cstheme="minorBidi"/>
          <w:b/>
          <w:color w:val="2F5496"/>
          <w:sz w:val="36"/>
          <w:szCs w:val="22"/>
          <w:lang w:val="en-US" w:eastAsia="zh-CN" w:bidi="ar-SA"/>
        </w:rPr>
      </w:pPr>
    </w:p>
    <w:p w14:paraId="42D822C9">
      <w:pPr>
        <w:spacing w:after="240" w:line="276" w:lineRule="auto"/>
        <w:jc w:val="center"/>
        <w:outlineLvl w:val="9"/>
        <w:rPr>
          <w:rFonts w:hint="eastAsia" w:ascii="方正小标宋_GBK" w:hAnsi="方正小标宋_GBK" w:eastAsia="方正小标宋_GBK" w:cs="方正小标宋_GBK"/>
          <w:sz w:val="22"/>
          <w:szCs w:val="22"/>
          <w:lang w:val="en-US" w:eastAsia="en-US" w:bidi="ar-SA"/>
        </w:rPr>
      </w:pPr>
      <w:r>
        <w:rPr>
          <w:rFonts w:hint="eastAsia" w:ascii="方正小标宋_GBK" w:hAnsi="方正小标宋_GBK" w:eastAsia="方正小标宋_GBK" w:cs="方正小标宋_GBK"/>
          <w:b/>
          <w:color w:val="1F4E79"/>
          <w:sz w:val="44"/>
          <w:szCs w:val="22"/>
          <w:lang w:val="en-US" w:eastAsia="en-US" w:bidi="ar-SA"/>
        </w:rPr>
        <w:t>NetNote：基于大模型的计算机网络个性化学习多智能体系统</w:t>
      </w:r>
    </w:p>
    <w:p w14:paraId="03EF4A36">
      <w:pPr>
        <w:spacing w:after="960" w:line="276" w:lineRule="auto"/>
        <w:jc w:val="center"/>
        <w:outlineLvl w:val="9"/>
        <w:rPr>
          <w:rFonts w:hint="eastAsia" w:ascii="方正小标宋_GBK" w:hAnsi="方正小标宋_GBK" w:eastAsia="方正小标宋_GBK" w:cs="方正小标宋_GBK"/>
          <w:sz w:val="22"/>
          <w:szCs w:val="22"/>
          <w:lang w:val="en-US" w:eastAsia="en-US" w:bidi="ar-SA"/>
        </w:rPr>
      </w:pPr>
      <w:r>
        <w:rPr>
          <w:rFonts w:hint="eastAsia" w:ascii="方正小标宋_GBK" w:hAnsi="方正小标宋_GBK" w:eastAsia="方正小标宋_GBK" w:cs="方正小标宋_GBK"/>
          <w:color w:val="595959"/>
          <w:sz w:val="28"/>
          <w:szCs w:val="22"/>
          <w:lang w:val="en-US" w:eastAsia="en-US" w:bidi="ar-SA"/>
        </w:rPr>
        <w:t>一站式多模态资源生成与多智能体协同开发系统说明书</w:t>
      </w:r>
    </w:p>
    <w:p w14:paraId="144BCED8">
      <w:pPr>
        <w:spacing w:after="200" w:line="276" w:lineRule="auto"/>
        <w:outlineLvl w:val="9"/>
        <w:rPr>
          <w:rFonts w:ascii="Calibri" w:hAnsi="Calibri" w:eastAsia="方正VDL哥特明朝 简 M" w:cs="Times New Roman"/>
          <w:sz w:val="22"/>
          <w:szCs w:val="22"/>
          <w:lang w:val="en-US" w:eastAsia="en-US" w:bidi="ar-SA"/>
        </w:rPr>
      </w:pPr>
    </w:p>
    <w:p w14:paraId="723E5F31">
      <w:pPr>
        <w:spacing w:after="200" w:line="276" w:lineRule="auto"/>
        <w:outlineLvl w:val="9"/>
        <w:rPr>
          <w:rFonts w:ascii="Calibri" w:hAnsi="Calibri" w:eastAsia="方正VDL哥特明朝 简 M" w:cs="Times New Roman"/>
          <w:sz w:val="22"/>
          <w:szCs w:val="22"/>
          <w:lang w:val="en-US" w:eastAsia="en-US" w:bidi="ar-SA"/>
        </w:rPr>
      </w:pPr>
    </w:p>
    <w:p w14:paraId="1B6649E8">
      <w:pPr>
        <w:spacing w:after="200" w:line="276" w:lineRule="auto"/>
        <w:outlineLvl w:val="9"/>
        <w:rPr>
          <w:rFonts w:ascii="Calibri" w:hAnsi="Calibri" w:eastAsia="方正VDL哥特明朝 简 M" w:cs="Times New Roman"/>
          <w:sz w:val="22"/>
          <w:szCs w:val="22"/>
          <w:lang w:val="en-US" w:eastAsia="en-US" w:bidi="ar-SA"/>
        </w:rPr>
      </w:pPr>
    </w:p>
    <w:p w14:paraId="1CD39546">
      <w:pPr>
        <w:tabs>
          <w:tab w:val="left" w:pos="2725"/>
        </w:tabs>
        <w:spacing w:after="200" w:line="276" w:lineRule="auto"/>
        <w:jc w:val="left"/>
        <w:outlineLvl w:val="9"/>
        <w:rPr>
          <w:rFonts w:ascii="微软雅黑" w:hAnsi="微软雅黑" w:eastAsia="方正VDL哥特明朝 简 M" w:cs="Times New Roman"/>
          <w:b/>
          <w:color w:val="333333"/>
          <w:sz w:val="22"/>
          <w:szCs w:val="22"/>
          <w:lang w:val="en-US" w:eastAsia="en-US" w:bidi="ar-SA"/>
        </w:rPr>
      </w:pPr>
    </w:p>
    <w:p w14:paraId="420BDBAE">
      <w:pPr>
        <w:tabs>
          <w:tab w:val="left" w:pos="2725"/>
        </w:tabs>
        <w:spacing w:after="200" w:line="276" w:lineRule="auto"/>
        <w:jc w:val="left"/>
        <w:outlineLvl w:val="9"/>
        <w:rPr>
          <w:rFonts w:hint="eastAsia" w:ascii="方正仿宋_GBK" w:hAnsi="方正仿宋_GBK" w:eastAsia="方正仿宋_GBK" w:cs="方正仿宋_GBK"/>
          <w:b/>
          <w:color w:val="2F5496"/>
          <w:sz w:val="44"/>
          <w:szCs w:val="28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b/>
          <w:color w:val="333333"/>
          <w:sz w:val="28"/>
          <w:szCs w:val="28"/>
          <w:lang w:val="en-US" w:eastAsia="en-US" w:bidi="ar-SA"/>
        </w:rPr>
        <w:t xml:space="preserve">赛 题 名 称：    </w:t>
      </w:r>
      <w:r>
        <w:rPr>
          <w:rFonts w:hint="eastAsia" w:ascii="方正仿宋_GBK" w:hAnsi="方正仿宋_GBK" w:eastAsia="方正仿宋_GBK" w:cs="方正仿宋_GBK"/>
          <w:color w:val="595959"/>
          <w:sz w:val="28"/>
          <w:szCs w:val="28"/>
          <w:lang w:val="en-US" w:eastAsia="en-US" w:bidi="ar-SA"/>
        </w:rPr>
        <w:t>A3-基于大模型的个性化资源生成与学习多智能体系统开发</w:t>
      </w:r>
      <w:r>
        <w:rPr>
          <w:rFonts w:hint="eastAsia" w:ascii="方正仿宋_GBK" w:hAnsi="方正仿宋_GBK" w:eastAsia="方正仿宋_GBK" w:cs="方正仿宋_GBK"/>
          <w:color w:val="595959"/>
          <w:sz w:val="28"/>
          <w:szCs w:val="28"/>
          <w:lang w:val="en-US" w:eastAsia="en-US" w:bidi="ar-SA"/>
        </w:rPr>
        <w:br w:type="textWrapping"/>
      </w:r>
      <w:r>
        <w:rPr>
          <w:rFonts w:hint="eastAsia" w:ascii="方正仿宋_GBK" w:hAnsi="方正仿宋_GBK" w:eastAsia="方正仿宋_GBK" w:cs="方正仿宋_GBK"/>
          <w:b/>
          <w:color w:val="333333"/>
          <w:sz w:val="28"/>
          <w:szCs w:val="28"/>
          <w:lang w:val="en-US" w:eastAsia="en-US" w:bidi="ar-SA"/>
        </w:rPr>
        <w:t xml:space="preserve">参 赛 组 别：    </w:t>
      </w:r>
      <w:r>
        <w:rPr>
          <w:rFonts w:hint="eastAsia" w:ascii="方正仿宋_GBK" w:hAnsi="方正仿宋_GBK" w:eastAsia="方正仿宋_GBK" w:cs="方正仿宋_GBK"/>
          <w:color w:val="595959"/>
          <w:sz w:val="28"/>
          <w:szCs w:val="28"/>
          <w:lang w:val="en-US" w:eastAsia="en-US" w:bidi="ar-SA"/>
        </w:rPr>
        <w:t>A组</w:t>
      </w:r>
      <w:r>
        <w:rPr>
          <w:rFonts w:hint="eastAsia" w:ascii="方正仿宋_GBK" w:hAnsi="方正仿宋_GBK" w:eastAsia="方正仿宋_GBK" w:cs="方正仿宋_GBK"/>
          <w:color w:val="595959"/>
          <w:sz w:val="28"/>
          <w:szCs w:val="28"/>
          <w:lang w:val="en-US" w:eastAsia="en-US" w:bidi="ar-SA"/>
        </w:rPr>
        <w:br w:type="textWrapping"/>
      </w:r>
      <w:r>
        <w:rPr>
          <w:rFonts w:hint="eastAsia" w:ascii="方正仿宋_GBK" w:hAnsi="方正仿宋_GBK" w:eastAsia="方正仿宋_GBK" w:cs="方正仿宋_GBK"/>
          <w:b/>
          <w:color w:val="333333"/>
          <w:sz w:val="28"/>
          <w:szCs w:val="28"/>
          <w:lang w:val="en-US" w:eastAsia="en-US" w:bidi="ar-SA"/>
        </w:rPr>
        <w:t xml:space="preserve">作 品 名 称：    </w:t>
      </w:r>
      <w:r>
        <w:rPr>
          <w:rFonts w:hint="eastAsia" w:ascii="方正仿宋_GBK" w:hAnsi="方正仿宋_GBK" w:eastAsia="方正仿宋_GBK" w:cs="方正仿宋_GBK"/>
          <w:color w:val="595959"/>
          <w:sz w:val="28"/>
          <w:szCs w:val="28"/>
          <w:lang w:val="en-US" w:eastAsia="en-US" w:bidi="ar-SA"/>
        </w:rPr>
        <w:t>NetNote 个性化资源自生成网络智能体系统</w:t>
      </w:r>
      <w:r>
        <w:rPr>
          <w:rFonts w:hint="eastAsia" w:ascii="方正仿宋_GBK" w:hAnsi="方正仿宋_GBK" w:eastAsia="方正仿宋_GBK" w:cs="方正仿宋_GBK"/>
          <w:color w:val="595959"/>
          <w:sz w:val="28"/>
          <w:szCs w:val="28"/>
          <w:lang w:val="en-US" w:eastAsia="en-US" w:bidi="ar-SA"/>
        </w:rPr>
        <w:br w:type="textWrapping"/>
      </w:r>
      <w:r>
        <w:rPr>
          <w:rFonts w:hint="eastAsia" w:ascii="方正仿宋_GBK" w:hAnsi="方正仿宋_GBK" w:eastAsia="方正仿宋_GBK" w:cs="方正仿宋_GBK"/>
          <w:b/>
          <w:color w:val="333333"/>
          <w:sz w:val="28"/>
          <w:szCs w:val="28"/>
          <w:lang w:val="en-US" w:eastAsia="en-US" w:bidi="ar-SA"/>
        </w:rPr>
        <w:t xml:space="preserve">参 赛 团 队：    </w:t>
      </w:r>
      <w:r>
        <w:rPr>
          <w:rFonts w:hint="eastAsia" w:ascii="方正仿宋_GBK" w:hAnsi="方正仿宋_GBK" w:eastAsia="方正仿宋_GBK" w:cs="方正仿宋_GBK"/>
          <w:color w:val="595959"/>
          <w:sz w:val="28"/>
          <w:szCs w:val="28"/>
          <w:lang w:val="en-US" w:eastAsia="en-US" w:bidi="ar-SA"/>
        </w:rPr>
        <w:t>第十五届“中国软件杯”参赛项目组</w:t>
      </w:r>
      <w:r>
        <w:rPr>
          <w:rFonts w:hint="eastAsia" w:ascii="方正仿宋_GBK" w:hAnsi="方正仿宋_GBK" w:eastAsia="方正仿宋_GBK" w:cs="方正仿宋_GBK"/>
          <w:color w:val="595959"/>
          <w:sz w:val="28"/>
          <w:szCs w:val="28"/>
          <w:lang w:val="en-US" w:eastAsia="en-US" w:bidi="ar-SA"/>
        </w:rPr>
        <w:br w:type="textWrapping"/>
      </w:r>
      <w:r>
        <w:rPr>
          <w:rFonts w:hint="eastAsia" w:ascii="方正仿宋_GBK" w:hAnsi="方正仿宋_GBK" w:eastAsia="方正仿宋_GBK" w:cs="方正仿宋_GBK"/>
          <w:b/>
          <w:color w:val="333333"/>
          <w:sz w:val="28"/>
          <w:szCs w:val="28"/>
          <w:lang w:val="en-US" w:eastAsia="en-US" w:bidi="ar-SA"/>
        </w:rPr>
        <w:t xml:space="preserve">提 交 日 期：    </w:t>
      </w:r>
      <w:r>
        <w:rPr>
          <w:rFonts w:hint="eastAsia" w:ascii="方正仿宋_GBK" w:hAnsi="方正仿宋_GBK" w:eastAsia="方正仿宋_GBK" w:cs="方正仿宋_GBK"/>
          <w:color w:val="595959"/>
          <w:sz w:val="28"/>
          <w:szCs w:val="28"/>
          <w:lang w:val="en-US" w:eastAsia="en-US" w:bidi="ar-SA"/>
        </w:rPr>
        <w:t>2026年7月</w:t>
      </w:r>
    </w:p>
    <w:p w14:paraId="39BB4A82">
      <w:r>
        <w:br w:type="page"/>
      </w:r>
    </w:p>
    <w:p w14:paraId="7148E52B">
      <w:pPr>
        <w:pStyle w:val="169"/>
        <w:pageBreakBefore/>
        <w:widowControl/>
      </w:pPr>
      <w:r>
        <w:t>目</w:t>
      </w:r>
      <w:r>
        <w:rPr>
          <w:rFonts w:hint="eastAsia"/>
          <w:lang w:eastAsia="zh-CN"/>
        </w:rPr>
        <w:t xml:space="preserve">  </w:t>
      </w:r>
      <w:r>
        <w:t>录</w:t>
      </w:r>
    </w:p>
    <w:p w14:paraId="43ECFECD">
      <w:pPr>
        <w:pStyle w:val="27"/>
        <w:tabs>
          <w:tab w:val="right" w:leader="dot" w:pos="8928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_Toc4892 </w:instrText>
      </w:r>
      <w:r>
        <w:fldChar w:fldCharType="separate"/>
      </w:r>
      <w:r>
        <w:t>文档修订历史 (Document Revision History)</w:t>
      </w:r>
      <w:r>
        <w:tab/>
      </w:r>
      <w:r>
        <w:fldChar w:fldCharType="begin"/>
      </w:r>
      <w:r>
        <w:instrText xml:space="preserve"> PAGEREF _Toc4892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E7757C8">
      <w:pPr>
        <w:pStyle w:val="27"/>
        <w:tabs>
          <w:tab w:val="right" w:leader="dot" w:pos="8928"/>
        </w:tabs>
      </w:pPr>
      <w:r>
        <w:fldChar w:fldCharType="begin"/>
      </w:r>
      <w:r>
        <w:instrText xml:space="preserve"> HYPERLINK \l _Toc4297 </w:instrText>
      </w:r>
      <w:r>
        <w:fldChar w:fldCharType="separate"/>
      </w:r>
      <w:r>
        <w:t>目录 (Table of Contents)</w:t>
      </w:r>
      <w:r>
        <w:tab/>
      </w:r>
      <w:r>
        <w:fldChar w:fldCharType="begin"/>
      </w:r>
      <w:r>
        <w:instrText xml:space="preserve"> PAGEREF _Toc4297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9190630">
      <w:pPr>
        <w:pStyle w:val="27"/>
        <w:tabs>
          <w:tab w:val="right" w:leader="dot" w:pos="8928"/>
        </w:tabs>
      </w:pPr>
      <w:r>
        <w:fldChar w:fldCharType="begin"/>
      </w:r>
      <w:r>
        <w:instrText xml:space="preserve"> HYPERLINK \l _Toc12212 </w:instrText>
      </w:r>
      <w:r>
        <w:fldChar w:fldCharType="separate"/>
      </w:r>
      <w:r>
        <w:rPr>
          <w:rFonts w:hint="eastAsia"/>
          <w:lang w:eastAsia="zh-CN"/>
        </w:rPr>
        <w:t>第一章：</w:t>
      </w:r>
      <w:r>
        <w:t>项目概述与系统定位</w:t>
      </w:r>
      <w:r>
        <w:tab/>
      </w:r>
      <w:r>
        <w:fldChar w:fldCharType="begin"/>
      </w:r>
      <w:r>
        <w:instrText xml:space="preserve"> PAGEREF _Toc12212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9BB6CFF">
      <w:pPr>
        <w:pStyle w:val="30"/>
        <w:tabs>
          <w:tab w:val="right" w:leader="dot" w:pos="8928"/>
        </w:tabs>
      </w:pPr>
      <w:r>
        <w:fldChar w:fldCharType="begin"/>
      </w:r>
      <w:r>
        <w:instrText xml:space="preserve"> HYPERLINK \l _Toc28621 </w:instrText>
      </w:r>
      <w:r>
        <w:fldChar w:fldCharType="separate"/>
      </w:r>
      <w:r>
        <w:rPr>
          <w:rFonts w:hint="eastAsia"/>
          <w:lang w:eastAsia="zh-CN"/>
        </w:rPr>
        <w:t xml:space="preserve">1.1 </w:t>
      </w:r>
      <w:r>
        <w:t>研发背景与新时代大学生学习痛点</w:t>
      </w:r>
      <w:r>
        <w:tab/>
      </w:r>
      <w:r>
        <w:fldChar w:fldCharType="begin"/>
      </w:r>
      <w:r>
        <w:instrText xml:space="preserve"> PAGEREF _Toc28621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BC85397">
      <w:pPr>
        <w:pStyle w:val="30"/>
        <w:tabs>
          <w:tab w:val="right" w:leader="dot" w:pos="8928"/>
        </w:tabs>
      </w:pPr>
      <w:r>
        <w:fldChar w:fldCharType="begin"/>
      </w:r>
      <w:r>
        <w:instrText xml:space="preserve"> HYPERLINK \l _Toc27360 </w:instrText>
      </w:r>
      <w:r>
        <w:fldChar w:fldCharType="separate"/>
      </w:r>
      <w:r>
        <w:rPr>
          <w:rFonts w:hint="eastAsia"/>
          <w:lang w:eastAsia="zh-CN"/>
        </w:rPr>
        <w:t xml:space="preserve">1.2 </w:t>
      </w:r>
      <w:r>
        <w:t>系统定位与应用场景</w:t>
      </w:r>
      <w:r>
        <w:tab/>
      </w:r>
      <w:r>
        <w:fldChar w:fldCharType="begin"/>
      </w:r>
      <w:r>
        <w:instrText xml:space="preserve"> PAGEREF _Toc27360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B2D1023">
      <w:pPr>
        <w:pStyle w:val="30"/>
        <w:tabs>
          <w:tab w:val="right" w:leader="dot" w:pos="8928"/>
        </w:tabs>
      </w:pPr>
      <w:r>
        <w:fldChar w:fldCharType="begin"/>
      </w:r>
      <w:r>
        <w:instrText xml:space="preserve"> HYPERLINK \l _Toc20930 </w:instrText>
      </w:r>
      <w:r>
        <w:fldChar w:fldCharType="separate"/>
      </w:r>
      <w:r>
        <w:rPr>
          <w:rFonts w:hint="eastAsia"/>
          <w:lang w:eastAsia="zh-CN"/>
        </w:rPr>
        <w:t xml:space="preserve">1.3 </w:t>
      </w:r>
      <w:r>
        <w:t>核心技术亮点与价值</w:t>
      </w:r>
      <w:r>
        <w:tab/>
      </w:r>
      <w:r>
        <w:fldChar w:fldCharType="begin"/>
      </w:r>
      <w:r>
        <w:instrText xml:space="preserve"> PAGEREF _Toc20930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BC540FC">
      <w:pPr>
        <w:pStyle w:val="27"/>
        <w:tabs>
          <w:tab w:val="right" w:leader="dot" w:pos="8928"/>
        </w:tabs>
      </w:pPr>
      <w:r>
        <w:fldChar w:fldCharType="begin"/>
      </w:r>
      <w:r>
        <w:instrText xml:space="preserve"> HYPERLINK \l _Toc13888 </w:instrText>
      </w:r>
      <w:r>
        <w:fldChar w:fldCharType="separate"/>
      </w:r>
      <w:r>
        <w:rPr>
          <w:rFonts w:hint="eastAsia"/>
          <w:lang w:eastAsia="zh-CN"/>
        </w:rPr>
        <w:t>第二章：</w:t>
      </w:r>
      <w:r>
        <w:t>可行性分析</w:t>
      </w:r>
      <w:r>
        <w:tab/>
      </w:r>
      <w:r>
        <w:fldChar w:fldCharType="begin"/>
      </w:r>
      <w:r>
        <w:instrText xml:space="preserve"> PAGEREF _Toc13888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BF3BE98">
      <w:pPr>
        <w:pStyle w:val="30"/>
        <w:tabs>
          <w:tab w:val="right" w:leader="dot" w:pos="8928"/>
        </w:tabs>
      </w:pPr>
      <w:r>
        <w:fldChar w:fldCharType="begin"/>
      </w:r>
      <w:r>
        <w:instrText xml:space="preserve"> HYPERLINK \l _Toc6412 </w:instrText>
      </w:r>
      <w:r>
        <w:fldChar w:fldCharType="separate"/>
      </w:r>
      <w:r>
        <w:rPr>
          <w:rFonts w:hint="eastAsia"/>
          <w:lang w:eastAsia="zh-CN"/>
        </w:rPr>
        <w:t xml:space="preserve">2.1 </w:t>
      </w:r>
      <w:r>
        <w:t>技术可行性分析</w:t>
      </w:r>
      <w:r>
        <w:tab/>
      </w:r>
      <w:r>
        <w:fldChar w:fldCharType="begin"/>
      </w:r>
      <w:r>
        <w:instrText xml:space="preserve"> PAGEREF _Toc6412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B45BFC4">
      <w:pPr>
        <w:pStyle w:val="30"/>
        <w:tabs>
          <w:tab w:val="right" w:leader="dot" w:pos="8928"/>
        </w:tabs>
      </w:pPr>
      <w:r>
        <w:fldChar w:fldCharType="begin"/>
      </w:r>
      <w:r>
        <w:instrText xml:space="preserve"> HYPERLINK \l _Toc27843 </w:instrText>
      </w:r>
      <w:r>
        <w:fldChar w:fldCharType="separate"/>
      </w:r>
      <w:r>
        <w:rPr>
          <w:rFonts w:hint="eastAsia"/>
          <w:lang w:eastAsia="zh-CN"/>
        </w:rPr>
        <w:t xml:space="preserve">2.2 </w:t>
      </w:r>
      <w:r>
        <w:t>资源可行性分析</w:t>
      </w:r>
      <w:r>
        <w:tab/>
      </w:r>
      <w:r>
        <w:fldChar w:fldCharType="begin"/>
      </w:r>
      <w:r>
        <w:instrText xml:space="preserve"> PAGEREF _Toc27843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0D9F106">
      <w:pPr>
        <w:pStyle w:val="30"/>
        <w:tabs>
          <w:tab w:val="right" w:leader="dot" w:pos="8928"/>
        </w:tabs>
      </w:pPr>
      <w:r>
        <w:fldChar w:fldCharType="begin"/>
      </w:r>
      <w:r>
        <w:instrText xml:space="preserve"> HYPERLINK \l _Toc13944 </w:instrText>
      </w:r>
      <w:r>
        <w:fldChar w:fldCharType="separate"/>
      </w:r>
      <w:r>
        <w:rPr>
          <w:rFonts w:hint="eastAsia"/>
          <w:lang w:eastAsia="zh-CN"/>
        </w:rPr>
        <w:t xml:space="preserve">2.3 </w:t>
      </w:r>
      <w:r>
        <w:t>市场与实用价值可行性</w:t>
      </w:r>
      <w:r>
        <w:tab/>
      </w:r>
      <w:r>
        <w:fldChar w:fldCharType="begin"/>
      </w:r>
      <w:r>
        <w:instrText xml:space="preserve"> PAGEREF _Toc13944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F717200">
      <w:pPr>
        <w:pStyle w:val="27"/>
        <w:tabs>
          <w:tab w:val="right" w:leader="dot" w:pos="8928"/>
        </w:tabs>
      </w:pPr>
      <w:r>
        <w:fldChar w:fldCharType="begin"/>
      </w:r>
      <w:r>
        <w:instrText xml:space="preserve"> HYPERLINK \l _Toc7996 </w:instrText>
      </w:r>
      <w:r>
        <w:fldChar w:fldCharType="separate"/>
      </w:r>
      <w:r>
        <w:rPr>
          <w:rFonts w:hint="eastAsia"/>
          <w:lang w:eastAsia="zh-CN"/>
        </w:rPr>
        <w:t>第三章：</w:t>
      </w:r>
      <w:r>
        <w:t>系统需求分析</w:t>
      </w:r>
      <w:r>
        <w:tab/>
      </w:r>
      <w:r>
        <w:fldChar w:fldCharType="begin"/>
      </w:r>
      <w:r>
        <w:instrText xml:space="preserve"> PAGEREF _Toc7996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C1AC278">
      <w:pPr>
        <w:pStyle w:val="30"/>
        <w:tabs>
          <w:tab w:val="right" w:leader="dot" w:pos="8928"/>
        </w:tabs>
      </w:pPr>
      <w:r>
        <w:fldChar w:fldCharType="begin"/>
      </w:r>
      <w:r>
        <w:instrText xml:space="preserve"> HYPERLINK \l _Toc5629 </w:instrText>
      </w:r>
      <w:r>
        <w:fldChar w:fldCharType="separate"/>
      </w:r>
      <w:r>
        <w:rPr>
          <w:rFonts w:hint="eastAsia"/>
          <w:lang w:eastAsia="zh-CN"/>
        </w:rPr>
        <w:t xml:space="preserve">3.1 </w:t>
      </w:r>
      <w:r>
        <w:t>静态与动态数据需求</w:t>
      </w:r>
      <w:r>
        <w:tab/>
      </w:r>
      <w:r>
        <w:fldChar w:fldCharType="begin"/>
      </w:r>
      <w:r>
        <w:instrText xml:space="preserve"> PAGEREF _Toc5629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61133644">
      <w:pPr>
        <w:pStyle w:val="30"/>
        <w:tabs>
          <w:tab w:val="right" w:leader="dot" w:pos="8928"/>
        </w:tabs>
      </w:pPr>
      <w:r>
        <w:fldChar w:fldCharType="begin"/>
      </w:r>
      <w:r>
        <w:instrText xml:space="preserve"> HYPERLINK \l _Toc22146 </w:instrText>
      </w:r>
      <w:r>
        <w:fldChar w:fldCharType="separate"/>
      </w:r>
      <w:r>
        <w:rPr>
          <w:rFonts w:hint="eastAsia"/>
          <w:lang w:eastAsia="zh-CN"/>
        </w:rPr>
        <w:t xml:space="preserve">3.2 </w:t>
      </w:r>
      <w:r>
        <w:t>系统数据字典</w:t>
      </w:r>
      <w:r>
        <w:tab/>
      </w:r>
      <w:r>
        <w:fldChar w:fldCharType="begin"/>
      </w:r>
      <w:r>
        <w:instrText xml:space="preserve"> PAGEREF _Toc22146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DE1BAFE">
      <w:pPr>
        <w:pStyle w:val="30"/>
        <w:tabs>
          <w:tab w:val="right" w:leader="dot" w:pos="8928"/>
        </w:tabs>
      </w:pPr>
      <w:r>
        <w:fldChar w:fldCharType="begin"/>
      </w:r>
      <w:r>
        <w:instrText xml:space="preserve"> HYPERLINK \l _Toc16074 </w:instrText>
      </w:r>
      <w:r>
        <w:fldChar w:fldCharType="separate"/>
      </w:r>
      <w:r>
        <w:rPr>
          <w:rFonts w:hint="eastAsia"/>
          <w:lang w:eastAsia="zh-CN"/>
        </w:rPr>
        <w:t xml:space="preserve">3.3 </w:t>
      </w:r>
      <w:r>
        <w:t>核心功能需求分析</w:t>
      </w:r>
      <w:r>
        <w:tab/>
      </w:r>
      <w:r>
        <w:fldChar w:fldCharType="begin"/>
      </w:r>
      <w:r>
        <w:instrText xml:space="preserve"> PAGEREF _Toc16074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59C74205">
      <w:pPr>
        <w:pStyle w:val="30"/>
        <w:tabs>
          <w:tab w:val="right" w:leader="dot" w:pos="8928"/>
        </w:tabs>
      </w:pPr>
      <w:r>
        <w:fldChar w:fldCharType="begin"/>
      </w:r>
      <w:r>
        <w:instrText xml:space="preserve"> HYPERLINK \l _Toc32732 </w:instrText>
      </w:r>
      <w:r>
        <w:fldChar w:fldCharType="separate"/>
      </w:r>
      <w:r>
        <w:rPr>
          <w:rFonts w:hint="eastAsia"/>
          <w:lang w:eastAsia="zh-CN"/>
        </w:rPr>
        <w:t xml:space="preserve">3.4 </w:t>
      </w:r>
      <w:r>
        <w:t>非功能性需求分析</w:t>
      </w:r>
      <w:r>
        <w:tab/>
      </w:r>
      <w:r>
        <w:fldChar w:fldCharType="begin"/>
      </w:r>
      <w:r>
        <w:instrText xml:space="preserve"> PAGEREF _Toc32732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73CACA78">
      <w:pPr>
        <w:pStyle w:val="27"/>
        <w:tabs>
          <w:tab w:val="right" w:leader="dot" w:pos="8928"/>
        </w:tabs>
      </w:pPr>
      <w:r>
        <w:fldChar w:fldCharType="begin"/>
      </w:r>
      <w:r>
        <w:instrText xml:space="preserve"> HYPERLINK \l _Toc10390 </w:instrText>
      </w:r>
      <w:r>
        <w:fldChar w:fldCharType="separate"/>
      </w:r>
      <w:r>
        <w:rPr>
          <w:rFonts w:hint="eastAsia"/>
          <w:lang w:eastAsia="zh-CN"/>
        </w:rPr>
        <w:t>第四章：</w:t>
      </w:r>
      <w:r>
        <w:t>系统概要设计</w:t>
      </w:r>
      <w:r>
        <w:tab/>
      </w:r>
      <w:r>
        <w:fldChar w:fldCharType="begin"/>
      </w:r>
      <w:r>
        <w:instrText xml:space="preserve"> PAGEREF _Toc10390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58DBFAE7">
      <w:pPr>
        <w:pStyle w:val="30"/>
        <w:tabs>
          <w:tab w:val="right" w:leader="dot" w:pos="8928"/>
        </w:tabs>
      </w:pPr>
      <w:r>
        <w:fldChar w:fldCharType="begin"/>
      </w:r>
      <w:r>
        <w:instrText xml:space="preserve"> HYPERLINK \l _Toc7559 </w:instrText>
      </w:r>
      <w:r>
        <w:fldChar w:fldCharType="separate"/>
      </w:r>
      <w:r>
        <w:rPr>
          <w:rFonts w:hint="eastAsia"/>
          <w:lang w:eastAsia="zh-CN"/>
        </w:rPr>
        <w:t xml:space="preserve">4.1 </w:t>
      </w:r>
      <w:r>
        <w:t>总体多端分布式架构设计</w:t>
      </w:r>
      <w:r>
        <w:tab/>
      </w:r>
      <w:r>
        <w:fldChar w:fldCharType="begin"/>
      </w:r>
      <w:r>
        <w:instrText xml:space="preserve"> PAGEREF _Toc7559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5CB67A95">
      <w:pPr>
        <w:pStyle w:val="30"/>
        <w:tabs>
          <w:tab w:val="right" w:leader="dot" w:pos="8928"/>
        </w:tabs>
      </w:pPr>
      <w:r>
        <w:fldChar w:fldCharType="begin"/>
      </w:r>
      <w:r>
        <w:instrText xml:space="preserve"> HYPERLINK \l _Toc6276 </w:instrText>
      </w:r>
      <w:r>
        <w:fldChar w:fldCharType="separate"/>
      </w:r>
      <w:r>
        <w:rPr>
          <w:rFonts w:hint="eastAsia"/>
          <w:lang w:eastAsia="zh-CN"/>
        </w:rPr>
        <w:t xml:space="preserve">4.2 </w:t>
      </w:r>
      <w:r>
        <w:t>核心业务流转设计</w:t>
      </w:r>
      <w:r>
        <w:tab/>
      </w:r>
      <w:r>
        <w:fldChar w:fldCharType="begin"/>
      </w:r>
      <w:r>
        <w:instrText xml:space="preserve"> PAGEREF _Toc6276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081CC4D5">
      <w:pPr>
        <w:pStyle w:val="30"/>
        <w:tabs>
          <w:tab w:val="right" w:leader="dot" w:pos="8928"/>
        </w:tabs>
      </w:pPr>
      <w:r>
        <w:fldChar w:fldCharType="begin"/>
      </w:r>
      <w:r>
        <w:instrText xml:space="preserve"> HYPERLINK \l _Toc25743 </w:instrText>
      </w:r>
      <w:r>
        <w:fldChar w:fldCharType="separate"/>
      </w:r>
      <w:r>
        <w:rPr>
          <w:rFonts w:hint="eastAsia"/>
          <w:lang w:eastAsia="zh-CN"/>
        </w:rPr>
        <w:t xml:space="preserve">4.3 </w:t>
      </w:r>
      <w:r>
        <w:t>异常/错误对策降级策略设计</w:t>
      </w:r>
      <w:r>
        <w:tab/>
      </w:r>
      <w:r>
        <w:fldChar w:fldCharType="begin"/>
      </w:r>
      <w:r>
        <w:instrText xml:space="preserve"> PAGEREF _Toc25743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1AC85CC9">
      <w:pPr>
        <w:pStyle w:val="27"/>
        <w:tabs>
          <w:tab w:val="right" w:leader="dot" w:pos="8928"/>
        </w:tabs>
      </w:pPr>
      <w:r>
        <w:fldChar w:fldCharType="begin"/>
      </w:r>
      <w:r>
        <w:instrText xml:space="preserve"> HYPERLINK \l _Toc10781 </w:instrText>
      </w:r>
      <w:r>
        <w:fldChar w:fldCharType="separate"/>
      </w:r>
      <w:r>
        <w:rPr>
          <w:rFonts w:hint="eastAsia"/>
          <w:lang w:eastAsia="zh-CN"/>
        </w:rPr>
        <w:t>第五章：</w:t>
      </w:r>
      <w:r>
        <w:t>数据库详细设计</w:t>
      </w:r>
      <w:r>
        <w:tab/>
      </w:r>
      <w:r>
        <w:fldChar w:fldCharType="begin"/>
      </w:r>
      <w:r>
        <w:instrText xml:space="preserve"> PAGEREF _Toc10781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7A11CB6F">
      <w:pPr>
        <w:pStyle w:val="30"/>
        <w:tabs>
          <w:tab w:val="right" w:leader="dot" w:pos="8928"/>
        </w:tabs>
      </w:pPr>
      <w:r>
        <w:fldChar w:fldCharType="begin"/>
      </w:r>
      <w:r>
        <w:instrText xml:space="preserve"> HYPERLINK \l _Toc31318 </w:instrText>
      </w:r>
      <w:r>
        <w:fldChar w:fldCharType="separate"/>
      </w:r>
      <w:r>
        <w:rPr>
          <w:rFonts w:hint="eastAsia"/>
          <w:lang w:eastAsia="zh-CN"/>
        </w:rPr>
        <w:t xml:space="preserve">5.1 V2 向量切片存储模型结构表（规划）</w:t>
      </w:r>
      <w:r>
        <w:t/>
      </w:r>
      <w:r>
        <w:tab/>
      </w:r>
      <w:r>
        <w:fldChar w:fldCharType="begin"/>
      </w:r>
      <w:r>
        <w:instrText xml:space="preserve"> PAGEREF _Toc31318 \h </w:instrText>
      </w:r>
      <w:r>
        <w:fldChar w:fldCharType="separate"/>
      </w:r>
      <w:r>
        <w:t/>
      </w:r>
      <w:r>
        <w:fldChar w:fldCharType="end"/>
      </w:r>
      <w:r>
        <w:fldChar w:fldCharType="end"/>
      </w:r>
    </w:p>
    <w:p w14:paraId="37E40C4A">
      <w:pPr>
        <w:pStyle w:val="30"/>
        <w:tabs>
          <w:tab w:val="right" w:leader="dot" w:pos="8928"/>
        </w:tabs>
      </w:pPr>
      <w:r>
        <w:fldChar w:fldCharType="begin"/>
      </w:r>
      <w:r>
        <w:instrText xml:space="preserve"> HYPERLINK \l _Toc3377 </w:instrText>
      </w:r>
      <w:r>
        <w:fldChar w:fldCharType="separate"/>
      </w:r>
      <w:r>
        <w:rPr>
          <w:rFonts w:hint="eastAsia"/>
          <w:lang w:eastAsia="zh-CN"/>
        </w:rPr>
        <w:t xml:space="preserve">5.2 </w:t>
      </w:r>
      <w:r>
        <w:t>Studio 伴学物料生成模型结构表 (Studio Resource Generation Schema)</w:t>
      </w:r>
      <w:r>
        <w:tab/>
      </w:r>
      <w:r>
        <w:fldChar w:fldCharType="begin"/>
      </w:r>
      <w:r>
        <w:instrText xml:space="preserve"> PAGEREF _Toc3377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1994A550">
      <w:pPr>
        <w:pStyle w:val="30"/>
        <w:tabs>
          <w:tab w:val="right" w:leader="dot" w:pos="8928"/>
        </w:tabs>
      </w:pPr>
      <w:r>
        <w:fldChar w:fldCharType="begin"/>
      </w:r>
      <w:r>
        <w:instrText xml:space="preserve"> HYPERLINK \l _Toc22402 </w:instrText>
      </w:r>
      <w:r>
        <w:fldChar w:fldCharType="separate"/>
      </w:r>
      <w:r>
        <w:rPr>
          <w:rFonts w:hint="eastAsia"/>
          <w:lang w:eastAsia="zh-CN"/>
        </w:rPr>
        <w:t xml:space="preserve">5.3 </w:t>
      </w:r>
      <w:r>
        <w:t>严格限制溯源会话消息模型结构表 (Chat Message Reference Schema)</w:t>
      </w:r>
      <w:r>
        <w:tab/>
      </w:r>
      <w:r>
        <w:fldChar w:fldCharType="begin"/>
      </w:r>
      <w:r>
        <w:instrText xml:space="preserve"> PAGEREF _Toc22402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4281F3EA">
      <w:pPr>
        <w:pStyle w:val="27"/>
        <w:tabs>
          <w:tab w:val="right" w:leader="dot" w:pos="8928"/>
        </w:tabs>
      </w:pPr>
      <w:r>
        <w:fldChar w:fldCharType="begin"/>
      </w:r>
      <w:r>
        <w:instrText xml:space="preserve"> HYPERLINK \l _Toc1944 </w:instrText>
      </w:r>
      <w:r>
        <w:fldChar w:fldCharType="separate"/>
      </w:r>
      <w:r>
        <w:rPr>
          <w:rFonts w:hint="eastAsia"/>
          <w:lang w:eastAsia="zh-CN"/>
        </w:rPr>
        <w:t>第六章：</w:t>
      </w:r>
      <w:r>
        <w:t>详细设计与功能实现</w:t>
      </w:r>
      <w:r>
        <w:tab/>
      </w:r>
      <w:r>
        <w:fldChar w:fldCharType="begin"/>
      </w:r>
      <w:r>
        <w:instrText xml:space="preserve"> PAGEREF _Toc1944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59B2D375">
      <w:pPr>
        <w:pStyle w:val="30"/>
        <w:tabs>
          <w:tab w:val="right" w:leader="dot" w:pos="8928"/>
        </w:tabs>
      </w:pPr>
      <w:r>
        <w:fldChar w:fldCharType="begin"/>
      </w:r>
      <w:r>
        <w:instrText xml:space="preserve"> HYPERLINK \l _Toc17191 </w:instrText>
      </w:r>
      <w:r>
        <w:fldChar w:fldCharType="separate"/>
      </w:r>
      <w:r>
        <w:rPr>
          <w:rFonts w:hint="eastAsia"/>
          <w:lang w:eastAsia="zh-CN"/>
        </w:rPr>
        <w:t xml:space="preserve">6.1 </w:t>
      </w:r>
      <w:r>
        <w:t>多模态文档解析与  识别模块</w:t>
      </w:r>
      <w:r>
        <w:tab/>
      </w:r>
      <w:r>
        <w:fldChar w:fldCharType="begin"/>
      </w:r>
      <w:r>
        <w:instrText xml:space="preserve"> PAGEREF _Toc17191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7734DA31">
      <w:pPr>
        <w:pStyle w:val="30"/>
        <w:tabs>
          <w:tab w:val="right" w:leader="dot" w:pos="8928"/>
        </w:tabs>
      </w:pPr>
      <w:r>
        <w:fldChar w:fldCharType="begin"/>
      </w:r>
      <w:r>
        <w:instrText xml:space="preserve"> HYPERLINK \l _Toc560 </w:instrText>
      </w:r>
      <w:r>
        <w:fldChar w:fldCharType="separate"/>
      </w:r>
      <w:r>
        <w:rPr>
          <w:rFonts w:hint="eastAsia"/>
          <w:lang w:eastAsia="zh-CN"/>
        </w:rPr>
        <w:t xml:space="preserve">6.2 </w:t>
      </w:r>
      <w:r>
        <w:t>防幻觉 Grounding 问答与流式 SSE 问答模块</w:t>
      </w:r>
      <w:r>
        <w:tab/>
      </w:r>
      <w:r>
        <w:fldChar w:fldCharType="begin"/>
      </w:r>
      <w:r>
        <w:instrText xml:space="preserve"> PAGEREF _Toc560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5A65D9B9">
      <w:pPr>
        <w:pStyle w:val="30"/>
        <w:tabs>
          <w:tab w:val="right" w:leader="dot" w:pos="8928"/>
        </w:tabs>
      </w:pPr>
      <w:r>
        <w:fldChar w:fldCharType="begin"/>
      </w:r>
      <w:r>
        <w:instrText xml:space="preserve"> HYPERLINK \l _Toc12389 </w:instrText>
      </w:r>
      <w:r>
        <w:fldChar w:fldCharType="separate"/>
      </w:r>
      <w:r>
        <w:rPr>
          <w:rFonts w:hint="eastAsia"/>
          <w:lang w:eastAsia="zh-CN"/>
        </w:rPr>
        <w:t xml:space="preserve">6.3 </w:t>
      </w:r>
      <w:r>
        <w:t>6D画像自适应更新与遗忘曲线决策引擎</w:t>
      </w:r>
      <w:r>
        <w:tab/>
      </w:r>
      <w:r>
        <w:fldChar w:fldCharType="begin"/>
      </w:r>
      <w:r>
        <w:instrText xml:space="preserve"> PAGEREF _Toc12389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64622271">
      <w:pPr>
        <w:pStyle w:val="30"/>
        <w:tabs>
          <w:tab w:val="right" w:leader="dot" w:pos="8928"/>
        </w:tabs>
      </w:pPr>
      <w:r>
        <w:fldChar w:fldCharType="begin"/>
      </w:r>
      <w:r>
        <w:instrText xml:space="preserve"> HYPERLINK \l _Toc25222 </w:instrText>
      </w:r>
      <w:r>
        <w:fldChar w:fldCharType="separate"/>
      </w:r>
      <w:r>
        <w:rPr>
          <w:rFonts w:hint="eastAsia"/>
          <w:lang w:eastAsia="zh-CN"/>
        </w:rPr>
        <w:t xml:space="preserve">6.4 </w:t>
      </w:r>
      <w:r>
        <w:t>交互式思维导图与网络层级折叠展开模块</w:t>
      </w:r>
      <w:r>
        <w:tab/>
      </w:r>
      <w:r>
        <w:fldChar w:fldCharType="begin"/>
      </w:r>
      <w:r>
        <w:instrText xml:space="preserve"> PAGEREF _Toc25222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4F0C8FCF">
      <w:pPr>
        <w:pStyle w:val="27"/>
        <w:tabs>
          <w:tab w:val="right" w:leader="dot" w:pos="8928"/>
        </w:tabs>
      </w:pPr>
      <w:r>
        <w:fldChar w:fldCharType="begin"/>
      </w:r>
      <w:r>
        <w:instrText xml:space="preserve"> HYPERLINK \l _Toc22996 </w:instrText>
      </w:r>
      <w:r>
        <w:fldChar w:fldCharType="separate"/>
      </w:r>
      <w:r>
        <w:rPr>
          <w:rFonts w:hint="eastAsia"/>
          <w:lang w:eastAsia="zh-CN"/>
        </w:rPr>
        <w:t>第七章：</w:t>
      </w:r>
      <w:r>
        <w:t>系统测试与验证报告</w:t>
      </w:r>
      <w:r>
        <w:tab/>
      </w:r>
      <w:r>
        <w:fldChar w:fldCharType="begin"/>
      </w:r>
      <w:r>
        <w:instrText xml:space="preserve"> PAGEREF _Toc22996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0F198D9B">
      <w:pPr>
        <w:pStyle w:val="30"/>
        <w:tabs>
          <w:tab w:val="right" w:leader="dot" w:pos="8928"/>
        </w:tabs>
      </w:pPr>
      <w:r>
        <w:fldChar w:fldCharType="begin"/>
      </w:r>
      <w:r>
        <w:instrText xml:space="preserve"> HYPERLINK \l _Toc16138 </w:instrText>
      </w:r>
      <w:r>
        <w:fldChar w:fldCharType="separate"/>
      </w:r>
      <w:r>
        <w:rPr>
          <w:rFonts w:hint="eastAsia"/>
          <w:lang w:eastAsia="zh-CN"/>
        </w:rPr>
        <w:t xml:space="preserve">7.1 </w:t>
      </w:r>
      <w:r>
        <w:t>测试环境配置</w:t>
      </w:r>
      <w:r>
        <w:tab/>
      </w:r>
      <w:r>
        <w:fldChar w:fldCharType="begin"/>
      </w:r>
      <w:r>
        <w:instrText xml:space="preserve"> PAGEREF _Toc16138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15CD6263">
      <w:pPr>
        <w:pStyle w:val="30"/>
        <w:tabs>
          <w:tab w:val="right" w:leader="dot" w:pos="8928"/>
        </w:tabs>
      </w:pPr>
      <w:r>
        <w:fldChar w:fldCharType="begin"/>
      </w:r>
      <w:r>
        <w:instrText xml:space="preserve"> HYPERLINK \l _Toc4467 </w:instrText>
      </w:r>
      <w:r>
        <w:fldChar w:fldCharType="separate"/>
      </w:r>
      <w:r>
        <w:rPr>
          <w:rFonts w:hint="eastAsia"/>
          <w:lang w:eastAsia="zh-CN"/>
        </w:rPr>
        <w:t xml:space="preserve">7.2 </w:t>
      </w:r>
      <w:r>
        <w:t>核心系统功能测试用例走查矩阵</w:t>
      </w:r>
      <w:r>
        <w:tab/>
      </w:r>
      <w:r>
        <w:fldChar w:fldCharType="begin"/>
      </w:r>
      <w:r>
        <w:instrText xml:space="preserve"> PAGEREF _Toc4467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7C1EC1CE">
      <w:pPr>
        <w:pStyle w:val="30"/>
        <w:tabs>
          <w:tab w:val="right" w:leader="dot" w:pos="8928"/>
        </w:tabs>
      </w:pPr>
      <w:r>
        <w:fldChar w:fldCharType="begin"/>
      </w:r>
      <w:r>
        <w:instrText xml:space="preserve"> HYPERLINK \l _Toc10700 </w:instrText>
      </w:r>
      <w:r>
        <w:fldChar w:fldCharType="separate"/>
      </w:r>
      <w:r>
        <w:rPr>
          <w:rFonts w:hint="eastAsia"/>
          <w:lang w:eastAsia="zh-CN"/>
        </w:rPr>
        <w:t xml:space="preserve">7.3 </w:t>
      </w:r>
      <w:r>
        <w:t>前后端联合非功能性与内容安全评测</w:t>
      </w:r>
      <w:r>
        <w:tab/>
      </w:r>
      <w:r>
        <w:fldChar w:fldCharType="begin"/>
      </w:r>
      <w:r>
        <w:instrText xml:space="preserve"> PAGEREF _Toc10700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251A78B4">
      <w:pPr>
        <w:pStyle w:val="30"/>
        <w:tabs>
          <w:tab w:val="right" w:leader="dot" w:pos="8928"/>
        </w:tabs>
      </w:pPr>
      <w:r>
        <w:fldChar w:fldCharType="begin"/>
      </w:r>
      <w:r>
        <w:instrText xml:space="preserve"> HYPERLINK \l _Toc12534 </w:instrText>
      </w:r>
      <w:r>
        <w:fldChar w:fldCharType="separate"/>
      </w:r>
      <w:r>
        <w:rPr>
          <w:rFonts w:hint="eastAsia"/>
          <w:lang w:eastAsia="zh-CN"/>
        </w:rPr>
        <w:t xml:space="preserve">7.4 </w:t>
      </w:r>
      <w:r>
        <w:t>真实高校学生伴学实操消融对比评估报告</w:t>
      </w:r>
      <w:r>
        <w:tab/>
      </w:r>
      <w:r>
        <w:fldChar w:fldCharType="begin"/>
      </w:r>
      <w:r>
        <w:instrText xml:space="preserve"> PAGEREF _Toc12534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2FE22204">
      <w:pPr>
        <w:pStyle w:val="27"/>
        <w:tabs>
          <w:tab w:val="right" w:leader="dot" w:pos="8928"/>
        </w:tabs>
      </w:pPr>
      <w:r>
        <w:fldChar w:fldCharType="begin"/>
      </w:r>
      <w:r>
        <w:instrText xml:space="preserve"> HYPERLINK \l _Toc28163 </w:instrText>
      </w:r>
      <w:r>
        <w:fldChar w:fldCharType="separate"/>
      </w:r>
      <w:r>
        <w:rPr>
          <w:rFonts w:hint="eastAsia"/>
          <w:lang w:eastAsia="zh-CN"/>
        </w:rPr>
        <w:t>第八章：</w:t>
      </w:r>
      <w:r>
        <w:t>开源合规与 AI Coding 开发辅助说明</w:t>
      </w:r>
      <w:r>
        <w:tab/>
      </w:r>
      <w:r>
        <w:fldChar w:fldCharType="begin"/>
      </w:r>
      <w:r>
        <w:instrText xml:space="preserve"> PAGEREF _Toc28163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6CC33A26">
      <w:pPr>
        <w:pStyle w:val="30"/>
        <w:tabs>
          <w:tab w:val="right" w:leader="dot" w:pos="8928"/>
        </w:tabs>
      </w:pPr>
      <w:r>
        <w:fldChar w:fldCharType="begin"/>
      </w:r>
      <w:r>
        <w:instrText xml:space="preserve"> HYPERLINK \l _Toc13740 </w:instrText>
      </w:r>
      <w:r>
        <w:fldChar w:fldCharType="separate"/>
      </w:r>
      <w:r>
        <w:rPr>
          <w:rFonts w:hint="eastAsia"/>
          <w:lang w:eastAsia="zh-CN"/>
        </w:rPr>
        <w:t xml:space="preserve">8.1 </w:t>
      </w:r>
      <w:r>
        <w:t>引入开源项目、工具及协议合规标注</w:t>
      </w:r>
      <w:r>
        <w:tab/>
      </w:r>
      <w:r>
        <w:fldChar w:fldCharType="begin"/>
      </w:r>
      <w:r>
        <w:instrText xml:space="preserve"> PAGEREF _Toc13740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06546A5C">
      <w:pPr>
        <w:pStyle w:val="30"/>
        <w:tabs>
          <w:tab w:val="right" w:leader="dot" w:pos="8928"/>
        </w:tabs>
      </w:pPr>
      <w:r>
        <w:fldChar w:fldCharType="begin"/>
      </w:r>
      <w:r>
        <w:instrText xml:space="preserve"> HYPERLINK \l _Toc16114 </w:instrText>
      </w:r>
      <w:r>
        <w:fldChar w:fldCharType="separate"/>
      </w:r>
      <w:r>
        <w:rPr>
          <w:rFonts w:hint="eastAsia"/>
          <w:lang w:eastAsia="zh-CN"/>
        </w:rPr>
        <w:t xml:space="preserve">8.2 </w:t>
      </w:r>
      <w:r>
        <w:t>AI Coding 辅助开发工具及协同说明</w:t>
      </w:r>
      <w:r>
        <w:tab/>
      </w:r>
      <w:r>
        <w:fldChar w:fldCharType="begin"/>
      </w:r>
      <w:r>
        <w:instrText xml:space="preserve"> PAGEREF _Toc16114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798A9B0A">
      <w:pPr>
        <w:pStyle w:val="30"/>
        <w:tabs>
          <w:tab w:val="right" w:leader="dot" w:pos="8928"/>
        </w:tabs>
      </w:pPr>
      <w:r>
        <w:fldChar w:fldCharType="begin"/>
      </w:r>
      <w:r>
        <w:instrText xml:space="preserve"> HYPERLINK \l _Toc11339 </w:instrText>
      </w:r>
      <w:r>
        <w:fldChar w:fldCharType="separate"/>
      </w:r>
      <w:r>
        <w:rPr>
          <w:rFonts w:hint="eastAsia"/>
          <w:lang w:eastAsia="zh-CN"/>
        </w:rPr>
        <w:t xml:space="preserve">8.3 </w:t>
      </w:r>
      <w:r>
        <w:t>总结与初赛作品提交说明</w:t>
      </w:r>
      <w:r>
        <w:tab/>
      </w:r>
      <w:r>
        <w:fldChar w:fldCharType="begin"/>
      </w:r>
      <w:r>
        <w:instrText xml:space="preserve"> PAGEREF _Toc11339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099EFAB2">
      <w:r>
        <w:fldChar w:fldCharType="end"/>
      </w:r>
    </w:p>
    <w:p w14:paraId="7F806D87"/>
    <w:p w14:paraId="1DAAC757">
      <w:r>
        <w:br w:type="page"/>
      </w:r>
    </w:p>
    <w:p w14:paraId="5E72BFA0">
      <w:pPr>
        <w:pStyle w:val="3"/>
        <w:keepNext/>
        <w:pageBreakBefore/>
      </w:pPr>
      <w:bookmarkStart w:id="0" w:name="_Toc4892"/>
      <w:r>
        <w:t>文档修订历史 (Document Revision History)</w:t>
      </w:r>
      <w:bookmarkEnd w:id="0"/>
    </w:p>
    <w:p w14:paraId="48FF0F9C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sz w:val="24"/>
          <w:szCs w:val="24"/>
        </w:rPr>
        <w:t>本提交文档严格依据软件工程质量标准规范编制，记录了系统从概念验证阶段向工业级多智能体协同、向量检索及防幻觉架构平滑演进与测试回归的全部开发里程碑。</w:t>
      </w:r>
    </w:p>
    <w:tbl>
      <w:tblPr>
        <w:tblStyle w:val="36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8"/>
        <w:gridCol w:w="1488"/>
        <w:gridCol w:w="1488"/>
        <w:gridCol w:w="1488"/>
        <w:gridCol w:w="1488"/>
        <w:gridCol w:w="1488"/>
      </w:tblGrid>
      <w:tr w14:paraId="72D5A561">
        <w:trPr>
          <w:jc w:val="center"/>
        </w:trPr>
        <w:tc>
          <w:tcPr>
            <w:tcW w:w="864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DF3C0FE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w="2592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A6C0029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修订原因/主要内容</w:t>
            </w:r>
          </w:p>
        </w:tc>
        <w:tc>
          <w:tcPr>
            <w:tcW w:w="1152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00D9D99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版本号</w:t>
            </w:r>
          </w:p>
        </w:tc>
        <w:tc>
          <w:tcPr>
            <w:tcW w:w="1296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F16107C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编制人</w:t>
            </w:r>
          </w:p>
        </w:tc>
        <w:tc>
          <w:tcPr>
            <w:tcW w:w="1584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5C7C0BA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修订日期</w:t>
            </w:r>
          </w:p>
        </w:tc>
        <w:tc>
          <w:tcPr>
            <w:tcW w:w="1872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C313244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备注说明</w:t>
            </w:r>
          </w:p>
        </w:tc>
      </w:tr>
      <w:tr w14:paraId="385584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99843E">
            <w:pPr>
              <w:spacing w:after="0" w:line="276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1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372110">
            <w:pPr>
              <w:spacing w:after="0" w:line="276" w:lineRule="auto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完成核心需求分析与功能框架搭建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AE2888">
            <w:pPr>
              <w:spacing w:after="0" w:line="276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V1.0</w:t>
            </w:r>
          </w:p>
        </w:tc>
        <w:tc>
          <w:tcPr>
            <w:tcW w:w="1296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7CCEE6">
            <w:pPr>
              <w:spacing w:after="0" w:line="276" w:lineRule="auto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项目组全员</w:t>
            </w:r>
          </w:p>
        </w:tc>
        <w:tc>
          <w:tcPr>
            <w:tcW w:w="1584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D4CFFF">
            <w:pPr>
              <w:spacing w:after="0" w:line="276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2026.06.22</w:t>
            </w:r>
          </w:p>
        </w:tc>
        <w:tc>
          <w:tcPr>
            <w:tcW w:w="187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70E64A">
            <w:pPr>
              <w:spacing w:after="0" w:line="276" w:lineRule="auto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对齐科大讯飞 A3 赛题</w:t>
            </w:r>
          </w:p>
        </w:tc>
      </w:tr>
      <w:tr w14:paraId="3224A6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437E78">
            <w:pPr>
              <w:spacing w:after="0" w:line="276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2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A60164">
            <w:pPr>
              <w:spacing w:after="0" w:line="276" w:lineRule="auto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细化系统三层微服务分布式架构体系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5D05CF">
            <w:pPr>
              <w:spacing w:after="0" w:line="276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V1.1</w:t>
            </w:r>
          </w:p>
        </w:tc>
        <w:tc>
          <w:tcPr>
            <w:tcW w:w="1296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BB6F2A">
            <w:pPr>
              <w:spacing w:after="0" w:line="276" w:lineRule="auto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系统架构师</w:t>
            </w:r>
          </w:p>
        </w:tc>
        <w:tc>
          <w:tcPr>
            <w:tcW w:w="1584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236E43">
            <w:pPr>
              <w:spacing w:after="0" w:line="276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2026.06.28</w:t>
            </w:r>
          </w:p>
        </w:tc>
        <w:tc>
          <w:tcPr>
            <w:tcW w:w="187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6BB04D">
            <w:pPr>
              <w:spacing w:after="0" w:line="276" w:lineRule="auto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增加算力网关设计</w:t>
            </w:r>
          </w:p>
        </w:tc>
      </w:tr>
      <w:tr w14:paraId="2C66AD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D8C6B0">
            <w:pPr>
              <w:spacing w:after="0" w:line="276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3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5DEFDE">
            <w:pPr>
              <w:spacing w:after="0" w:line="276" w:lineRule="auto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编写多智能体 Analyzer/Generator 交互时序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A078F8">
            <w:pPr>
              <w:spacing w:after="0" w:line="276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V1.2</w:t>
            </w:r>
          </w:p>
        </w:tc>
        <w:tc>
          <w:tcPr>
            <w:tcW w:w="1296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27C8C2">
            <w:pPr>
              <w:spacing w:after="0" w:line="276" w:lineRule="auto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AI 算法组</w:t>
            </w:r>
          </w:p>
        </w:tc>
        <w:tc>
          <w:tcPr>
            <w:tcW w:w="1584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8F13E6">
            <w:pPr>
              <w:spacing w:after="0" w:line="276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2026.07.03</w:t>
            </w:r>
          </w:p>
        </w:tc>
        <w:tc>
          <w:tcPr>
            <w:tcW w:w="187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559B07">
            <w:pPr>
              <w:spacing w:after="0" w:line="276" w:lineRule="auto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设计 System Prompt</w:t>
            </w:r>
          </w:p>
        </w:tc>
      </w:tr>
      <w:tr w14:paraId="55D35C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98590C">
            <w:pPr>
              <w:spacing w:after="0" w:line="276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4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1D37E2">
            <w:pPr>
              <w:spacing w:after="0" w:line="276" w:lineRule="auto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完成 PostgreSQL + pgvector 静态数据表设计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1BC467">
            <w:pPr>
              <w:spacing w:after="0" w:line="276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V1.3</w:t>
            </w:r>
          </w:p>
        </w:tc>
        <w:tc>
          <w:tcPr>
            <w:tcW w:w="1296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3EAC5E">
            <w:pPr>
              <w:spacing w:after="0" w:line="276" w:lineRule="auto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数据架构师</w:t>
            </w:r>
          </w:p>
        </w:tc>
        <w:tc>
          <w:tcPr>
            <w:tcW w:w="1584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6BAA2D">
            <w:pPr>
              <w:spacing w:after="0" w:line="276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2026.07.08</w:t>
            </w:r>
          </w:p>
        </w:tc>
        <w:tc>
          <w:tcPr>
            <w:tcW w:w="187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DB38F0">
            <w:pPr>
              <w:spacing w:after="0" w:line="276" w:lineRule="auto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完成静态与动态表词典</w:t>
            </w:r>
          </w:p>
        </w:tc>
      </w:tr>
      <w:tr w14:paraId="3238CE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D9B321">
            <w:pPr>
              <w:spacing w:after="0" w:line="276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5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430A9A">
            <w:pPr>
              <w:spacing w:after="0" w:line="276" w:lineRule="auto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加入异常对策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F43CC5">
            <w:pPr>
              <w:spacing w:after="0" w:line="276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V1.4</w:t>
            </w:r>
          </w:p>
        </w:tc>
        <w:tc>
          <w:tcPr>
            <w:tcW w:w="1296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78DE92">
            <w:pPr>
              <w:spacing w:after="0" w:line="276" w:lineRule="auto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工程重构组</w:t>
            </w:r>
          </w:p>
        </w:tc>
        <w:tc>
          <w:tcPr>
            <w:tcW w:w="1584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87C97B">
            <w:pPr>
              <w:spacing w:after="0" w:line="276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2026.07.12</w:t>
            </w:r>
          </w:p>
        </w:tc>
        <w:tc>
          <w:tcPr>
            <w:tcW w:w="187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2E0543">
            <w:pPr>
              <w:spacing w:after="0" w:line="276" w:lineRule="auto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</w:p>
          <w:p w14:paraId="7F5C0306">
            <w:pPr>
              <w:spacing w:after="0" w:line="276" w:lineRule="auto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</w:p>
        </w:tc>
      </w:tr>
      <w:tr w14:paraId="57C09A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9C5DC0">
            <w:pPr>
              <w:spacing w:after="0" w:line="276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6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EDE822">
            <w:pPr>
              <w:spacing w:after="0" w:line="276" w:lineRule="auto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整合实机实测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  <w:lang w:val="en-US" w:eastAsia="zh-CN"/>
              </w:rPr>
              <w:t>,对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比数据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CC0377">
            <w:pPr>
              <w:spacing w:after="0" w:line="276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V1.5</w:t>
            </w:r>
          </w:p>
        </w:tc>
        <w:tc>
          <w:tcPr>
            <w:tcW w:w="1296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7FDE1F">
            <w:pPr>
              <w:spacing w:after="0" w:line="276" w:lineRule="auto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测试开发组</w:t>
            </w:r>
          </w:p>
        </w:tc>
        <w:tc>
          <w:tcPr>
            <w:tcW w:w="1584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0F4902">
            <w:pPr>
              <w:spacing w:after="0" w:line="276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2026.07.15</w:t>
            </w:r>
          </w:p>
        </w:tc>
        <w:tc>
          <w:tcPr>
            <w:tcW w:w="187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81BC99">
            <w:pPr>
              <w:spacing w:after="0" w:line="276" w:lineRule="auto"/>
              <w:jc w:val="left"/>
              <w:rPr>
                <w:rFonts w:hint="eastAsia" w:ascii="方正仿宋_GB2312" w:hAnsi="方正仿宋_GB2312" w:eastAsia="方正仿宋_GB2312" w:cs="方正仿宋_GB2312"/>
                <w:b/>
                <w:bCs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3C3C3C"/>
                <w:sz w:val="22"/>
                <w:szCs w:val="32"/>
              </w:rPr>
              <w:t>最终定稿提交件说明书</w:t>
            </w:r>
          </w:p>
        </w:tc>
      </w:tr>
    </w:tbl>
    <w:p w14:paraId="2FFCB82A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</w:p>
    <w:p w14:paraId="1D8660B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142FB9EB">
      <w:pPr>
        <w:pStyle w:val="3"/>
        <w:keepNext/>
        <w:pageBreakBefore/>
        <w:numPr>
          <w:ilvl w:val="0"/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</w:rPr>
      </w:pPr>
      <w:bookmarkStart w:id="1" w:name="_Toc12212"/>
      <w:r>
        <w:rPr>
          <w:rFonts w:hint="eastAsia"/>
          <w:lang w:eastAsia="zh-CN"/>
        </w:rPr>
        <w:t>第一章：</w:t>
      </w:r>
      <w:r>
        <w:t>项目概述与系统定位</w:t>
      </w:r>
      <w:bookmarkEnd w:id="1"/>
    </w:p>
    <w:p w14:paraId="1A10BB8B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bookmarkStart w:id="2" w:name="_Toc28621"/>
      <w:r>
        <w:rPr>
          <w:rFonts w:hint="eastAsia"/>
          <w:lang w:eastAsia="zh-CN"/>
        </w:rPr>
        <w:t xml:space="preserve">1.1 </w:t>
      </w:r>
      <w:r>
        <w:t>研发背景与新时代大学生学习痛点</w:t>
      </w:r>
      <w:bookmarkEnd w:id="2"/>
    </w:p>
    <w:p w14:paraId="12B12055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sz w:val="24"/>
          <w:szCs w:val="24"/>
        </w:rPr>
        <w:t>在数字化与智能化深度融合的高等教育新时代，以计算机网络、人工智能、信息安全等为代表的理工科课程呈现出高知识密度、强抽象逻辑、多维概念交织的显著特征。传统标准化教学模式采用“千人一面”的集体授课制，难以适配学生个体在知识基础、认知风格、易错点偏好上的客观差异。海量的课件PPT、学术论文、长视频网课等数字资源繁杂无序，使得大学生在开展自主学业管理时极易陷入“信息过载”和“认知疲劳”的双重困境。学生往往需要在多个割裂的效率工具（如：笔记软件、备忘录、刷题APP、思维导图工具）之间反复切换，知识流转成本极高，极度渴望一个高度一体化、自适应的智能学习工作台。</w:t>
      </w:r>
    </w:p>
    <w:p w14:paraId="094C9963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bookmarkStart w:id="3" w:name="_Toc27360"/>
      <w:r>
        <w:rPr>
          <w:rFonts w:hint="eastAsia"/>
          <w:lang w:eastAsia="zh-CN"/>
        </w:rPr>
        <w:t xml:space="preserve">1.2 </w:t>
      </w:r>
      <w:r>
        <w:t>系统定位与应用场景</w:t>
      </w:r>
      <w:bookmarkEnd w:id="3"/>
    </w:p>
    <w:p w14:paraId="7FDE66BA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sz w:val="24"/>
          <w:szCs w:val="24"/>
        </w:rPr>
        <w:t>本系统（NetNote）精准定位为面向高校学生的计算机网络个性化学习智能体协同系统”。系统彻底摒弃了繁琐的人工录入，转而以学生自主上传的多模态教学资源（包含学术PDF、课件Docx、网页URL、甚至课本图片）为知识底座。NetNote 深度融合前沿大模型与多智能体（Multi-Agent）协同架构，在保障本地数据防幻觉（Grounding Q&amp;A）的核心前提下，为学生一站式动态构建全生命周期的自适应学习闭环，实现“因材施教”在数字化教学场景中的完美落地。其核心涵盖三大日常学习场景：</w:t>
      </w:r>
    </w:p>
    <w:p w14:paraId="6433BF1C">
      <w:pPr>
        <w:pStyle w:val="19"/>
        <w:widowControl/>
        <w:numPr>
          <w:ilvl w:val="0"/>
          <w:numId w:val="7"/>
        </w:numPr>
        <w:ind w:left="0" w:leftChars="0" w:firstLine="482"/>
        <w:rPr>
          <w:rFonts w:ascii="Times New Roman" w:hAnsi="Times New Roman" w:eastAsia="宋体" w:cs="Times New Roman"/>
          <w:color w:val="333333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333333"/>
          <w:sz w:val="24"/>
          <w:szCs w:val="24"/>
        </w:rPr>
        <w:t>语义化沉浸阅读场景：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>· 场景一：多源课外资料速读与防幻觉智能解惑。当学生面对动辄上百页的复杂学术报告（如：计算机网络经典 RFC 协议规范或课堂实验报告）时，NetNote 能够在毫秒级内完成文档的语义分块与向量入库。学生可通过聊天框直接向资料提问（如“结合来源解释OSI七层模型与TCP/IP模型的区别”），系统将流式输出带精准引用溯源标记的权威解答，点击引用上标即可直接定位并高亮显示原始文本。</w:t>
      </w:r>
    </w:p>
    <w:p w14:paraId="3E0C22AF">
      <w:pPr>
        <w:pStyle w:val="33"/>
        <w:keepNext w:val="0"/>
        <w:keepLines w:val="0"/>
        <w:widowControl/>
        <w:numPr>
          <w:ilvl w:val="0"/>
          <w:numId w:val="7"/>
        </w:numPr>
        <w:suppressLineNumbers w:val="0"/>
        <w:shd w:val="clear" w:fill="FFFFFF"/>
        <w:ind w:left="0" w:leftChars="0" w:firstLine="482" w:firstLineChars="200"/>
        <w:rPr>
          <w:rStyle w:val="139"/>
          <w:rFonts w:hint="eastAsia" w:ascii="宋体" w:hAnsi="宋体" w:eastAsia="宋体" w:cs="宋体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woUserID w:val="1"/>
        </w:rPr>
      </w:pPr>
      <w:r>
        <w:rPr>
          <w:rStyle w:val="139"/>
          <w:rFonts w:hint="eastAsia" w:ascii="宋体" w:hAnsi="宋体" w:eastAsia="宋体" w:cs="宋体"/>
          <w:b/>
          <w:bCs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woUserID w:val="1"/>
        </w:rPr>
        <w:t>网络检索与即时学术拓展场景：学生可在来源管理栏输入检索词，获得网页候选并选择导入。系统依次尝试 Jina Reader、Trafilatura 和 HTML 清洗提取正文；正文不足时保留搜索摘要作为降级结果。导入后的网页与本地资料进入同一来源库，可用于来源问答和 Studio 学习资源生成。</w:t>
      </w:r>
      <w:r>
        <w:rPr>
          <w:rStyle w:val="139"/>
          <w:rFonts w:hint="eastAsia" w:ascii="宋体" w:hAnsi="宋体" w:eastAsia="宋体" w:cs="宋体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woUserID w:val="1"/>
        </w:rPr>
        <w:t/>
      </w:r>
    </w:p>
    <w:p w14:paraId="0183BCB3">
      <w:pPr>
        <w:pStyle w:val="33"/>
        <w:keepNext w:val="0"/>
        <w:keepLines w:val="0"/>
        <w:widowControl/>
        <w:suppressLineNumbers w:val="0"/>
        <w:ind w:firstLine="480" w:firstLineChars="200"/>
        <w:rPr>
          <w:woUserID w:val="1"/>
        </w:rPr>
      </w:pPr>
      <w:r>
        <w:rPr>
          <w:rStyle w:val="139"/>
          <w:rFonts w:hint="eastAsia" w:ascii="宋体" w:hAnsi="宋体" w:eastAsia="宋体" w:cs="宋体"/>
          <w:sz w:val="24"/>
          <w:szCs w:val="24"/>
          <w:lang w:eastAsia="zh"/>
          <w:woUserID w:val="1"/>
        </w:rPr>
        <w:t>3. 云大学堂课堂转写联动场景：系统可连接云大学堂并导入可获取的课堂转写内容。课堂片段保存课程、章节、起止时间和视频地址等元数据；当问答引用命中课堂片段时，学生可打开视频或课程页面并从对应时间段播放。该能力依赖课程页面和视频地址的可访问性。</w:t>
      </w:r>
      <w:r>
        <w:rPr>
          <w:rStyle w:val="139"/>
          <w:rFonts w:hint="eastAsia" w:ascii="宋体" w:hAnsi="宋体" w:eastAsia="宋体" w:cs="宋体"/>
          <w:sz w:val="24"/>
          <w:szCs w:val="24"/>
          <w:woUserID w:val="1"/>
        </w:rPr>
        <w:t xml:space="preserve"/>
      </w:r>
      <w:r>
        <w:rPr>
          <w:rStyle w:val="139"/>
          <w:rFonts w:hint="eastAsia" w:ascii="宋体" w:hAnsi="宋体" w:eastAsia="宋体" w:cs="宋体"/>
          <w:b/>
          <w:bCs/>
          <w:sz w:val="24"/>
          <w:szCs w:val="24"/>
          <w:woUserID w:val="1"/>
        </w:rPr>
        <w:t/>
      </w:r>
      <w:r>
        <w:rPr>
          <w:rStyle w:val="139"/>
          <w:rFonts w:hint="eastAsia" w:ascii="宋体" w:hAnsi="宋体" w:eastAsia="宋体" w:cs="宋体"/>
          <w:sz w:val="24"/>
          <w:szCs w:val="24"/>
          <w:woUserID w:val="1"/>
        </w:rPr>
        <w:t/>
      </w:r>
      <w:r>
        <w:rPr>
          <w:rStyle w:val="139"/>
          <w:rFonts w:hint="eastAsia" w:cs="宋体"/>
          <w:sz w:val="24"/>
          <w:szCs w:val="24"/>
          <w:lang w:eastAsia="zh"/>
          <w:woUserID w:val="1"/>
        </w:rPr>
        <w:t/>
      </w:r>
      <w:r>
        <w:rPr>
          <w:rStyle w:val="139"/>
          <w:rFonts w:hint="eastAsia" w:ascii="宋体" w:hAnsi="宋体" w:eastAsia="宋体" w:cs="宋体"/>
          <w:sz w:val="24"/>
          <w:szCs w:val="24"/>
          <w:woUserID w:val="1"/>
        </w:rPr>
        <w:t/>
      </w:r>
    </w:p>
    <w:p w14:paraId="08EC54CB">
      <w:pPr>
        <w:pStyle w:val="19"/>
        <w:widowControl/>
        <w:numPr>
          <w:ilvl w:val="0"/>
          <w:numId w:val="0"/>
        </w:numPr>
        <w:ind w:left="0" w:leftChars="0" w:firstLine="482"/>
        <w:rPr>
          <w:rFonts w:ascii="Times New Roman" w:hAnsi="Times New Roman" w:eastAsia="宋体" w:cs="Times New Roman"/>
          <w:b/>
          <w:color w:val="333333"/>
          <w:sz w:val="24"/>
          <w:szCs w:val="24"/>
        </w:rPr>
      </w:pPr>
      <w:r>
        <w:rPr>
          <w:rFonts w:hint="eastAsia" w:cs="Times New Roman"/>
          <w:b/>
          <w:color w:val="333333"/>
          <w:sz w:val="24"/>
          <w:szCs w:val="24"/>
          <w:lang w:eastAsia="zh"/>
          <w:woUserID w:val="1"/>
        </w:rPr>
        <w:t>4</w:t>
      </w:r>
      <w:r>
        <w:rPr>
          <w:rFonts w:hint="eastAsia" w:cs="Times New Roman"/>
          <w:b/>
          <w:color w:val="333333"/>
          <w:sz w:val="24"/>
          <w:szCs w:val="24"/>
          <w:lang w:eastAsia="zh-CN"/>
        </w:rPr>
        <w:t xml:space="preserve">. </w:t>
      </w:r>
      <w:r>
        <w:rPr>
          <w:rFonts w:ascii="Times New Roman" w:hAnsi="Times New Roman" w:eastAsia="宋体" w:cs="Times New Roman"/>
          <w:b/>
          <w:color w:val="333333"/>
          <w:sz w:val="24"/>
          <w:szCs w:val="24"/>
        </w:rPr>
        <w:t>资源自适应生成场景：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>· 场景二：右侧 Studio 伴学套件个性化多模态资源生成。系统支持一键生成特定来源的概要（Summary）、记忆抽认卡（Flashcards）、阶段性自测练习（Quizzes）、树状折叠思维导图（Mindmaps）、核心问答卡片（Q&amp;A Cards）以及深度拓展阅读材料（Extended Readings）等六种全方位个性化伴学物料。生成的练习题目及卡片可直接进行交互式做题与记忆自评，操作数据直接关联用户画像。</w:t>
      </w:r>
    </w:p>
    <w:p w14:paraId="664FF96B">
      <w:pPr>
        <w:pStyle w:val="19"/>
        <w:widowControl/>
        <w:numPr>
          <w:ilvl w:val="0"/>
          <w:numId w:val="0"/>
        </w:numPr>
        <w:ind w:left="0" w:leftChars="0" w:firstLine="482"/>
        <w:rPr>
          <w:rFonts w:ascii="Times New Roman" w:hAnsi="Times New Roman" w:eastAsia="宋体" w:cs="Times New Roman"/>
          <w:b/>
          <w:color w:val="333333"/>
          <w:sz w:val="24"/>
          <w:szCs w:val="24"/>
        </w:rPr>
      </w:pPr>
      <w:r>
        <w:rPr>
          <w:rFonts w:hint="eastAsia" w:cs="Times New Roman"/>
          <w:b/>
          <w:color w:val="333333"/>
          <w:sz w:val="24"/>
          <w:szCs w:val="24"/>
          <w:lang w:eastAsia="zh"/>
          <w:woUserID w:val="1"/>
        </w:rPr>
        <w:t>5</w:t>
      </w:r>
      <w:r>
        <w:rPr>
          <w:rFonts w:hint="eastAsia" w:cs="Times New Roman"/>
          <w:b/>
          <w:color w:val="333333"/>
          <w:sz w:val="24"/>
          <w:szCs w:val="24"/>
          <w:lang w:eastAsia="zh-CN"/>
        </w:rPr>
        <w:t xml:space="preserve">. </w:t>
      </w:r>
      <w:r>
        <w:rPr>
          <w:rFonts w:ascii="Times New Roman" w:hAnsi="Times New Roman" w:eastAsia="宋体" w:cs="Times New Roman"/>
          <w:b/>
          <w:color w:val="333333"/>
          <w:sz w:val="24"/>
          <w:szCs w:val="24"/>
        </w:rPr>
        <w:t>行为随学自适应更新场景：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>· 场景三：双向反馈式的个性化画像随学随新。学生在使用 Studio 工具套件时的真实互动行为（例如点击闪卡下的“会/不会/跳过”、测验中的对错选择、思维导图的展开层级等），会被多角色 Agent 实时捕捉、建模并分析，从而动态修正并更新包含 6 个核心维度的动态学生画像，据此动态调整后续推送的学习资料难度与引导路径，形成全闭环的学习反馈机制。</w:t>
      </w:r>
    </w:p>
    <w:p w14:paraId="0E9CAE26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bookmarkStart w:id="4" w:name="_Toc20930"/>
      <w:r>
        <w:rPr>
          <w:rFonts w:hint="eastAsia"/>
          <w:lang w:eastAsia="zh-CN"/>
        </w:rPr>
        <w:t xml:space="preserve">1.3 </w:t>
      </w:r>
      <w:r>
        <w:t>核心技术亮点与价值</w:t>
      </w:r>
      <w:bookmarkEnd w:id="4"/>
    </w:p>
    <w:p w14:paraId="51C0AED4">
      <w:pPr>
        <w:spacing w:after="160" w:line="312" w:lineRule="auto"/>
        <w:ind w:firstLine="360"/>
        <w:rPr>
          <w:rFonts w:hint="eastAsia"/>
          <w:lang w:eastAsia="zh-CN"/>
        </w:rPr>
      </w:pPr>
      <w:r>
        <w:rPr>
          <w:rFonts w:ascii="Times New Roman" w:hAnsi="Times New Roman" w:eastAsia="宋体" w:cs="Times New Roman"/>
          <w:color w:val="333333"/>
          <w:sz w:val="24"/>
          <w:szCs w:val="24"/>
        </w:rPr>
        <w:t xml:space="preserve">NetNote 的核心技术价值在于来源管理、轻量检索问答、学习资源生成、学习反馈和课堂转写联动的统一工作台体验。后端按 Retrieval、Tutor、Resource、Profile、Safety 和 WebSearch 等职责拆分模块，当前由 API 路由完成隐式调度；显式智能体图编排属于后续演进方向。</w:t>
      </w:r>
      <w:r>
        <w:rPr>
          <w:rFonts w:hint="eastAsia" w:ascii="宋体" w:hAnsi="宋体" w:eastAsia="宋体" w:cs="宋体"/>
          <w:sz w:val="24"/>
          <w:szCs w:val="24"/>
        </w:rPr>
        <w:t/>
      </w:r>
      <w:r>
        <w:rPr>
          <w:rFonts w:hint="eastAsia" w:ascii="宋体" w:hAnsi="宋体" w:eastAsia="宋体" w:cs="宋体"/>
          <w:b/>
          <w:bCs/>
          <w:sz w:val="24"/>
          <w:szCs w:val="24"/>
        </w:rPr>
        <w:t/>
      </w:r>
      <w:r>
        <w:rPr>
          <w:rFonts w:hint="eastAsia" w:ascii="宋体" w:hAnsi="宋体" w:eastAsia="宋体" w:cs="宋体"/>
          <w:sz w:val="24"/>
          <w:szCs w:val="24"/>
        </w:rPr>
        <w:t/>
      </w:r>
      <w:r>
        <w:rPr>
          <w:rFonts w:hint="eastAsia" w:ascii="宋体" w:hAnsi="宋体" w:eastAsia="宋体" w:cs="宋体"/>
          <w:b/>
          <w:bCs/>
          <w:sz w:val="24"/>
          <w:szCs w:val="24"/>
        </w:rPr>
        <w:t/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/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/>
      </w:r>
      <w:r>
        <w:rPr>
          <w:rFonts w:hint="eastAsia" w:ascii="宋体" w:hAnsi="宋体" w:eastAsia="宋体" w:cs="宋体"/>
          <w:sz w:val="24"/>
          <w:szCs w:val="24"/>
        </w:rPr>
        <w:t/>
      </w:r>
    </w:p>
    <w:p w14:paraId="7E247D51">
      <w:pPr>
        <w:pStyle w:val="3"/>
        <w:keepNext/>
        <w:pageBreakBefore/>
        <w:numPr>
          <w:ilvl w:val="0"/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</w:rPr>
      </w:pPr>
      <w:bookmarkStart w:id="5" w:name="_Toc13888"/>
      <w:r>
        <w:rPr>
          <w:rFonts w:hint="eastAsia"/>
          <w:lang w:eastAsia="zh-CN"/>
        </w:rPr>
        <w:t>第二章：</w:t>
      </w:r>
      <w:r>
        <w:t>可行性分析</w:t>
      </w:r>
      <w:bookmarkEnd w:id="5"/>
    </w:p>
    <w:p w14:paraId="34283780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bookmarkStart w:id="6" w:name="_Toc6412"/>
      <w:r>
        <w:rPr>
          <w:rFonts w:hint="eastAsia"/>
          <w:lang w:eastAsia="zh-CN"/>
        </w:rPr>
        <w:t xml:space="preserve">2.1 </w:t>
      </w:r>
      <w:r>
        <w:t>技术可行性分析</w:t>
      </w:r>
      <w:bookmarkEnd w:id="6"/>
    </w:p>
    <w:p w14:paraId="5D6519BF">
      <w:pPr>
        <w:keepNext w:val="0"/>
        <w:keepLines w:val="0"/>
        <w:widowControl/>
        <w:suppressLineNumbers w:val="0"/>
        <w:spacing w:before="0" w:beforeAutospacing="1" w:after="120" w:afterAutospacing="0" w:line="300" w:lineRule="auto"/>
        <w:ind w:left="0" w:right="0"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</w:pPr>
      <w:bookmarkStart w:id="7" w:name="_Toc27843"/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NetNote 系统建立在高度成熟、稳健且符合前沿 AI 交互规范的技术栈之上。前端彻底拥抱现代化全栈框架，采用 Next.js 16 App Router + React 19 + TypeScript + Tailwind CSS 的高级工程架构。这一组合不仅极佳地支撑了“左侧多源卡片导入、中部流式防幻觉对话、右侧多模态自适应 Studio 卡片”的黄金三栏布局，而且：</w:t>
      </w:r>
    </w:p>
    <w:p w14:paraId="39C17C5C">
      <w:pPr>
        <w:keepNext w:val="0"/>
        <w:keepLines w:val="0"/>
        <w:widowControl/>
        <w:suppressLineNumbers w:val="0"/>
        <w:spacing w:before="0" w:beforeAutospacing="1" w:after="120" w:afterAutospacing="0" w:line="300" w:lineRule="auto"/>
        <w:ind w:left="0" w:right="0" w:firstLine="480" w:firstLineChars="20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1) 通过 Next.js 16 强大的服务端渲染（SSR）与分层 Layout 机制，对高密度的学术来源元数据进行预拉取和极致的静态构建，大幅缩短首屏白屏时间；</w:t>
      </w:r>
    </w:p>
    <w:p w14:paraId="22D1BCD2">
      <w:pPr>
        <w:keepNext w:val="0"/>
        <w:keepLines w:val="0"/>
        <w:widowControl/>
        <w:suppressLineNumbers w:val="0"/>
        <w:spacing w:before="0" w:beforeAutospacing="1" w:after="120" w:afterAutospacing="0" w:line="300" w:lineRule="auto"/>
        <w:ind w:left="0" w:right="0" w:firstLine="480" w:firstLineChars="20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2) 前端通过 React 状态和 API 请求维护来源、聊天和 Studio 数据，并为上传、导入和生成任务提供加载状态。当前未将 useActionState、useOptimistic 或固定帧率作为项目实现与性能结论。</w:t>
      </w:r>
    </w:p>
    <w:p w14:paraId="1A733B4F">
      <w:pPr>
        <w:keepNext w:val="0"/>
        <w:keepLines w:val="0"/>
        <w:widowControl/>
        <w:suppressLineNumbers w:val="0"/>
        <w:spacing w:before="0" w:beforeAutospacing="1" w:after="120" w:afterAutospacing="0" w:line="300" w:lineRule="auto"/>
        <w:ind w:left="0" w:right="0" w:firstLine="480" w:firstLineChars="20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后端采用 FastAPI 和 OpenAI-compatible 模型适配接口。当前 V1 使用本地 JSON 保存工作区状态，并基于来源切片、关键词、全文和元数据匹配实现轻量检索；PostgreSQL、pgvector、OCR 和显式智能体编排属于后续演进方向。</w:t>
      </w:r>
    </w:p>
    <w:p w14:paraId="1DFB211E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r>
        <w:rPr>
          <w:rFonts w:hint="eastAsia"/>
          <w:lang w:eastAsia="zh-CN"/>
        </w:rPr>
        <w:t xml:space="preserve">2.2 </w:t>
      </w:r>
      <w:r>
        <w:t>资源可行性分析</w:t>
      </w:r>
      <w:bookmarkEnd w:id="7"/>
    </w:p>
    <w:p w14:paraId="285A6CAA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sz w:val="24"/>
          <w:szCs w:val="24"/>
        </w:rPr>
        <w:t>项目面向计算机网络课程，支持导入本地课程资料、网络来源和可获取的云大学堂课堂转写。V1 的来源切片数量随正文长度变化，不以固定的向量维度或切片数量作为运行指标。</w:t>
      </w:r>
      <w:r>
        <w:rPr>
          <w:rFonts w:hint="eastAsia" w:cs="Times New Roman"/>
          <w:color w:val="333333"/>
          <w:sz w:val="24"/>
          <w:szCs w:val="24"/>
          <w:lang w:eastAsia="zh"/>
          <w:woUserID w:val="1"/>
        </w:rPr>
        <w:t/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/>
      </w:r>
      <w:r>
        <w:rPr>
          <w:rFonts w:hint="eastAsia" w:cs="Times New Roman"/>
          <w:color w:val="333333"/>
          <w:sz w:val="24"/>
          <w:szCs w:val="24"/>
          <w:lang w:eastAsia="zh"/>
          <w:woUserID w:val="1"/>
        </w:rPr>
        <w:t/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/>
      </w:r>
      <w:r>
        <w:rPr>
          <w:rFonts w:hint="eastAsia" w:cs="Times New Roman"/>
          <w:color w:val="333333"/>
          <w:sz w:val="24"/>
          <w:szCs w:val="24"/>
          <w:lang w:eastAsia="zh"/>
          <w:woUserID w:val="1"/>
        </w:rPr>
        <w:t/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/>
      </w:r>
    </w:p>
    <w:p w14:paraId="0B3DAE70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bookmarkStart w:id="8" w:name="_Toc13944"/>
      <w:r>
        <w:rPr>
          <w:rFonts w:hint="eastAsia"/>
          <w:lang w:eastAsia="zh-CN"/>
        </w:rPr>
        <w:t xml:space="preserve">2.3 </w:t>
      </w:r>
      <w:r>
        <w:t>市场与实用价值可行性</w:t>
      </w:r>
      <w:bookmarkEnd w:id="8"/>
    </w:p>
    <w:p w14:paraId="45A5EEB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sz w:val="24"/>
          <w:szCs w:val="24"/>
        </w:rPr>
        <w:t>全国高校学生在课程复习、资料整理、概念问答和课堂内容回看中存在一站式学习工具需求。NetNote 通过来源引用、Studio 学习资源和学习反馈降低在多个工具间切换的成本；实际学习效果需要在后续教学场景中持续评估。</w:t>
      </w:r>
      <w:r>
        <w:rPr>
          <w:rFonts w:hint="eastAsia" w:cs="Times New Roman"/>
          <w:color w:val="333333"/>
          <w:sz w:val="24"/>
          <w:szCs w:val="24"/>
          <w:lang w:eastAsia="zh"/>
          <w:woUserID w:val="1"/>
        </w:rPr>
        <w:t/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/>
      </w:r>
    </w:p>
    <w:p w14:paraId="029A373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443521B4">
      <w:pPr>
        <w:pStyle w:val="3"/>
        <w:keepNext/>
        <w:pageBreakBefore/>
        <w:numPr>
          <w:ilvl w:val="0"/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</w:rPr>
      </w:pPr>
      <w:bookmarkStart w:id="9" w:name="_Toc7996"/>
      <w:r>
        <w:rPr>
          <w:rFonts w:hint="eastAsia"/>
          <w:lang w:eastAsia="zh-CN"/>
        </w:rPr>
        <w:t>第三章：</w:t>
      </w:r>
      <w:r>
        <w:t>系统需求分析</w:t>
      </w:r>
      <w:bookmarkEnd w:id="9"/>
    </w:p>
    <w:p w14:paraId="6A322CAF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bookmarkStart w:id="10" w:name="_Toc5629"/>
      <w:r>
        <w:rPr>
          <w:rFonts w:hint="eastAsia"/>
          <w:lang w:eastAsia="zh-CN"/>
        </w:rPr>
        <w:t xml:space="preserve">3.1 </w:t>
      </w:r>
      <w:r>
        <w:t>静态与动态数据需求</w:t>
      </w:r>
      <w:bookmarkEnd w:id="10"/>
    </w:p>
    <w:p w14:paraId="4EA1ADDC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sz w:val="24"/>
          <w:szCs w:val="24"/>
        </w:rPr>
        <w:t>系统维护课程工作区、来源与来源片段、消息、生成物、学习画像和学习事件等状态。V1 将这些数据保存到本地 JSON 文件，上传文件保存到 uploads 目录；向量数据库和多用户持久化属于后续规划。</w:t>
      </w:r>
    </w:p>
    <w:p w14:paraId="3EF82570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bookmarkStart w:id="11" w:name="_Toc22146"/>
      <w:r>
        <w:rPr>
          <w:rFonts w:hint="eastAsia"/>
          <w:lang w:eastAsia="zh-CN"/>
        </w:rPr>
        <w:t xml:space="preserve">3.2 </w:t>
      </w:r>
      <w:r>
        <w:t>系统数据字典</w:t>
      </w:r>
      <w:bookmarkEnd w:id="11"/>
    </w:p>
    <w:p w14:paraId="7E99FA6E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sz w:val="24"/>
          <w:szCs w:val="24"/>
        </w:rPr>
        <w:t>V1 使用 Pydantic 数据模型约束来源、片段、消息、生成物和学习画像。表 3-1 反映当前来源对象字段；表 3-2 为后续可扩展画像字段示意，不作为 V1 已实现功能声明。</w:t>
      </w:r>
    </w:p>
    <w:tbl>
      <w:tblPr>
        <w:tblStyle w:val="36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1786"/>
        <w:gridCol w:w="1786"/>
        <w:gridCol w:w="1786"/>
        <w:gridCol w:w="1786"/>
      </w:tblGrid>
      <w:tr w14:paraId="5F13ED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5752697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字段名</w:t>
            </w:r>
          </w:p>
        </w:tc>
        <w:tc>
          <w:tcPr>
            <w:tcW w:w="1440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9F84903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数据类型</w:t>
            </w:r>
          </w:p>
        </w:tc>
        <w:tc>
          <w:tcPr>
            <w:tcW w:w="1152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24360EE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约束</w:t>
            </w:r>
          </w:p>
        </w:tc>
        <w:tc>
          <w:tcPr>
            <w:tcW w:w="1728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4ACB96A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默认值/关联键</w:t>
            </w:r>
          </w:p>
        </w:tc>
        <w:tc>
          <w:tcPr>
            <w:tcW w:w="2592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6FC943B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字段说明描述</w:t>
            </w:r>
          </w:p>
        </w:tc>
      </w:tr>
      <w:tr w14:paraId="4188D3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695E90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id</w:t>
            </w:r>
          </w:p>
        </w:tc>
        <w:tc>
          <w:tcPr>
            <w:tcW w:w="1440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F31BA2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VARCHAR(64)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C4ADD1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PK</w:t>
            </w:r>
          </w:p>
        </w:tc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C8A724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uuid_generate_v4()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43DF03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上传文档的全局唯一ID</w:t>
            </w:r>
          </w:p>
        </w:tc>
      </w:tr>
      <w:tr w14:paraId="2BB6AE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55D7AA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name</w:t>
            </w:r>
          </w:p>
        </w:tc>
        <w:tc>
          <w:tcPr>
            <w:tcW w:w="1440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08C2E7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VARCHAR(255)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8567A2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6DE2F7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-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632355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文档真实文件名(如实验二.pdf)</w:t>
            </w:r>
          </w:p>
        </w:tc>
      </w:tr>
      <w:tr w14:paraId="48C188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321609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type</w:t>
            </w:r>
          </w:p>
        </w:tc>
        <w:tc>
          <w:tcPr>
            <w:tcW w:w="1440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53EE7E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VARCHAR(24)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10031F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225F92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'pdf'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371E74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文档类型(pdf, docx, web, seed)</w:t>
            </w:r>
          </w:p>
        </w:tc>
      </w:tr>
      <w:tr w14:paraId="434157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E28CDF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chunk_count</w:t>
            </w:r>
          </w:p>
        </w:tc>
        <w:tc>
          <w:tcPr>
            <w:tcW w:w="1440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5096F4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INT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5D0FAE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BCED6C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0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95C499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对该文档执行分块切分后的总数量</w:t>
            </w:r>
          </w:p>
        </w:tc>
      </w:tr>
      <w:tr w14:paraId="6CD380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524A5D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raw_content</w:t>
            </w:r>
          </w:p>
        </w:tc>
        <w:tc>
          <w:tcPr>
            <w:tcW w:w="1440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11B628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TEXT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B3D42F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-</w:t>
            </w:r>
          </w:p>
        </w:tc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D0641B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-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F0E1F1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文件解析或网页正文抽取后的可读文本；图片 OCR 为后续规划。</w:t>
            </w:r>
          </w:p>
        </w:tc>
      </w:tr>
    </w:tbl>
    <w:p w14:paraId="29C4F4F5">
      <w:pPr>
        <w:pStyle w:val="170"/>
        <w:widowControl/>
      </w:pPr>
      <w:r>
        <w:t>表 3-1 来源文档主模型结构表 (SourceDocument Metadata Table)</w:t>
      </w:r>
    </w:p>
    <w:tbl>
      <w:tblPr>
        <w:tblStyle w:val="36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1786"/>
        <w:gridCol w:w="1786"/>
        <w:gridCol w:w="1786"/>
        <w:gridCol w:w="1786"/>
      </w:tblGrid>
      <w:tr w14:paraId="643CF7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2798AB4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维度字段名</w:t>
            </w:r>
          </w:p>
        </w:tc>
        <w:tc>
          <w:tcPr>
            <w:tcW w:w="1440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399E172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数据类型</w:t>
            </w:r>
          </w:p>
        </w:tc>
        <w:tc>
          <w:tcPr>
            <w:tcW w:w="1152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5646813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约束</w:t>
            </w:r>
          </w:p>
        </w:tc>
        <w:tc>
          <w:tcPr>
            <w:tcW w:w="1728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B265431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初始/取值范围</w:t>
            </w:r>
          </w:p>
        </w:tc>
        <w:tc>
          <w:tcPr>
            <w:tcW w:w="2592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7FB0ACF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多维画像描述说明</w:t>
            </w:r>
          </w:p>
        </w:tc>
      </w:tr>
      <w:tr w14:paraId="3667FB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7F5625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base_score</w:t>
            </w:r>
          </w:p>
        </w:tc>
        <w:tc>
          <w:tcPr>
            <w:tcW w:w="1440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4419E7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DECIMAL(5,2)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AA860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A20683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60.0 (0.0 - 100.0)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D64E86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知识基础度：反映核心原理概念的掌握水位</w:t>
            </w:r>
          </w:p>
        </w:tc>
      </w:tr>
      <w:tr w14:paraId="6CBBA1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9C806F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cognitive_style</w:t>
            </w:r>
          </w:p>
        </w:tc>
        <w:tc>
          <w:tcPr>
            <w:tcW w:w="1440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4051F9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VARCHAR(24)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F1A5BF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6EB44E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'visual' / 'verbal'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BEF8DF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认知风格偏好：视觉图谱型还是文本条例型</w:t>
            </w:r>
          </w:p>
        </w:tc>
      </w:tr>
      <w:tr w14:paraId="3E0BB0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29E704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error_focus</w:t>
            </w:r>
          </w:p>
        </w:tc>
        <w:tc>
          <w:tcPr>
            <w:tcW w:w="1440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588B3C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TEXT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345EA1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-</w:t>
            </w:r>
          </w:p>
        </w:tc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76443E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JSON []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D299C4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易错点偏好：记录错题集的分布特征</w:t>
            </w:r>
          </w:p>
        </w:tc>
      </w:tr>
      <w:tr w14:paraId="475051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908402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learning_pace</w:t>
            </w:r>
          </w:p>
        </w:tc>
        <w:tc>
          <w:tcPr>
            <w:tcW w:w="1440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E2BE8E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DECIMAL(3,2)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941DA2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0EA10E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1.00 (0.50 - 2.00)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50D786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进度感知度：学生日常卡片互动流速与反馈延迟</w:t>
            </w:r>
          </w:p>
        </w:tc>
      </w:tr>
      <w:tr w14:paraId="012D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971A73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completion_rate</w:t>
            </w:r>
          </w:p>
        </w:tc>
        <w:tc>
          <w:tcPr>
            <w:tcW w:w="1440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7240E3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DECIMAL(5,2)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34D371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974E51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100.0 (0.0 - 100.0)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C41EFC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练习按时完成率：测验和闪卡周期的交互完整度</w:t>
            </w:r>
          </w:p>
        </w:tc>
      </w:tr>
      <w:tr w14:paraId="637516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DF307D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fatigue_value</w:t>
            </w:r>
          </w:p>
        </w:tc>
        <w:tc>
          <w:tcPr>
            <w:tcW w:w="1440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9286C5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DECIMAL(4,2)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573116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D2A020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0.00 (0.00 - 1.00)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BDA75E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交互疲劳预测：长会话提问时延及疲劳特征识别</w:t>
            </w:r>
          </w:p>
        </w:tc>
      </w:tr>
    </w:tbl>
    <w:p w14:paraId="5F7E85DE">
      <w:pPr>
        <w:pStyle w:val="170"/>
        <w:widowControl/>
      </w:pPr>
      <w:r>
        <w:t>表 3-2 后续可扩展学习画像字段示意（V2 规划）</w:t>
      </w:r>
    </w:p>
    <w:p w14:paraId="5CF73E4E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bookmarkStart w:id="12" w:name="_Toc16074"/>
      <w:r>
        <w:rPr>
          <w:rFonts w:hint="eastAsia"/>
          <w:lang w:eastAsia="zh-CN"/>
        </w:rPr>
        <w:t xml:space="preserve">3.3 </w:t>
      </w:r>
      <w:r>
        <w:t>核心功能需求分析</w:t>
      </w:r>
      <w:bookmarkEnd w:id="12"/>
    </w:p>
    <w:p w14:paraId="51C87444">
      <w:pPr>
        <w:spacing w:after="160" w:line="312" w:lineRule="auto"/>
        <w:ind w:firstLine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基于新时代大学生的学习诉求，本系统围绕课程资料学习实现 6 项核心功能，并将后续扩展能力与当前 V1 实现区分说明。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/>
      </w:r>
      <w:r>
        <w:rPr>
          <w:rFonts w:hint="eastAsia" w:ascii="宋体" w:hAnsi="宋体" w:eastAsia="宋体" w:cs="宋体"/>
          <w:sz w:val="24"/>
          <w:szCs w:val="24"/>
        </w:rPr>
        <w:t/>
      </w:r>
    </w:p>
    <w:p w14:paraId="49E4FCB3">
      <w:pPr>
        <w:spacing w:after="160" w:line="312" w:lineRule="auto"/>
        <w:ind w:firstLine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需求一：学习画像随学更新。系统根据聊天兴趣、测验正确率和闪卡“会/不会/跳过”记录更新知识基础描述、学习目标、薄弱点、资源偏好、正确率、学习节奏、易错模式、兴趣和下一步建议。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/>
      </w:r>
      <w:r>
        <w:rPr>
          <w:rFonts w:hint="eastAsia" w:ascii="宋体" w:hAnsi="宋体" w:eastAsia="宋体" w:cs="宋体"/>
          <w:sz w:val="24"/>
          <w:szCs w:val="24"/>
        </w:rPr>
        <w:t/>
      </w:r>
    </w:p>
    <w:p w14:paraId="6BD62585">
      <w:pPr>
        <w:spacing w:after="160" w:line="312" w:lineRule="auto"/>
        <w:ind w:firstLine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需求二：按职责拆分的学习资源生成。后端按检索、辅导、资源生成、画像、安全和网页搜索等职责组织模块，支持概要、思维导图、测验、闪卡、问答卡片、拓展阅读和演示文稿。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/>
      </w:r>
      <w:r>
        <w:rPr>
          <w:rFonts w:hint="eastAsia" w:ascii="宋体" w:hAnsi="宋体" w:eastAsia="宋体" w:cs="宋体"/>
          <w:sz w:val="24"/>
          <w:szCs w:val="24"/>
        </w:rPr>
        <w:t/>
      </w:r>
    </w:p>
    <w:p w14:paraId="7F6AED1D">
      <w:pPr>
        <w:spacing w:after="160" w:line="312" w:lineRule="auto"/>
        <w:ind w:firstLine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需求三：个性化学习路径规划与推送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依托多智能体协同工作机制，整合系统生成的个性化资源，结合大模型对学生专业、学习进度、知识掌握情况及学习偏好的深度分析，为学生规划科学、动态的个性化学习路径，明确学习步骤和顺序。</w:t>
      </w:r>
    </w:p>
    <w:p w14:paraId="395BF60D">
      <w:pPr>
        <w:spacing w:after="160" w:line="312" w:lineRule="auto"/>
        <w:ind w:firstLine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t xml:space="preserve">需求四：网络搜索获取来源。学生可主动搜索网页候选并选择导入；系统对网页正文执行多级抽取与摘要降级，并将结果保存到统一来源库。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/>
      </w:r>
      <w:r>
        <w:rPr>
          <w:rFonts w:hint="eastAsia" w:ascii="宋体" w:hAnsi="宋体" w:eastAsia="宋体" w:cs="宋体"/>
          <w:sz w:val="24"/>
          <w:szCs w:val="24"/>
        </w:rPr>
        <w:t/>
      </w:r>
    </w:p>
    <w:p w14:paraId="6615A6C2">
      <w:pPr>
        <w:spacing w:after="160" w:line="312" w:lineRule="auto"/>
        <w:ind w:firstLine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t xml:space="preserve">需求五：云大学堂课堂转写与片段播放。系统可导入可获取的课堂转写，并保留课程、章节、时间和视频地址等元数据；课堂引用可打开视频或课程页面并跳转到对应片段。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/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/>
      </w:r>
      <w:r>
        <w:rPr>
          <w:rFonts w:hint="eastAsia" w:ascii="宋体" w:hAnsi="宋体" w:eastAsia="宋体" w:cs="宋体"/>
          <w:sz w:val="24"/>
          <w:szCs w:val="24"/>
        </w:rPr>
        <w:t/>
      </w:r>
    </w:p>
    <w:p w14:paraId="22A5DB50">
      <w:pPr>
        <w:pStyle w:val="16"/>
        <w:numPr>
          <w:ilvl w:val="0"/>
          <w:numId w:val="0"/>
        </w:numPr>
        <w:ind w:firstLine="482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需求六：伴学 Studio 资源生成与演示文稿导出。Studio 支持概要、抽认卡、测验、思维导图、问答卡片、拓展阅读和演示文稿；演示文稿由前端渲染，可导出 PDF 和图片版 PPTX。</w:t>
      </w:r>
      <w:r>
        <w:rPr>
          <w:rFonts w:hint="eastAsia" w:ascii="宋体" w:hAnsi="宋体" w:eastAsia="宋体" w:cs="宋体"/>
          <w:b/>
          <w:sz w:val="24"/>
          <w:szCs w:val="24"/>
        </w:rPr>
        <w:t/>
      </w:r>
      <w:r>
        <w:rPr>
          <w:rFonts w:hint="eastAsia" w:ascii="宋体" w:hAnsi="宋体" w:eastAsia="宋体" w:cs="宋体"/>
          <w:sz w:val="24"/>
          <w:szCs w:val="24"/>
        </w:rPr>
        <w:t/>
      </w:r>
    </w:p>
    <w:p w14:paraId="5AFD11B0">
      <w:pPr>
        <w:pStyle w:val="16"/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</w:p>
    <w:p w14:paraId="53BBE0E2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bookmarkStart w:id="13" w:name="_Toc32732"/>
      <w:r>
        <w:rPr>
          <w:rFonts w:hint="eastAsia"/>
          <w:lang w:eastAsia="zh-CN"/>
        </w:rPr>
        <w:t xml:space="preserve">3.4 </w:t>
      </w:r>
      <w:r>
        <w:t>非功能性需求分析</w:t>
      </w:r>
      <w:bookmarkEnd w:id="13"/>
    </w:p>
    <w:p w14:paraId="15441B51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333333"/>
          <w:sz w:val="24"/>
          <w:szCs w:val="24"/>
        </w:rPr>
        <w:t>交互与展示：聊天和生成任务提供加载状态与渐进输出，Markdown、表格和代码块保持可读。本文不使用未经独立压测验证的固定时延、并发量或帧率数据。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/>
      </w:r>
    </w:p>
    <w:p w14:paraId="04EE7793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333333"/>
          <w:sz w:val="24"/>
          <w:szCs w:val="24"/>
        </w:rPr>
        <w:t>可靠性与降级：网页正文提取失败时，系统可保留搜索摘要并标记抓取质量；模型未配置或调用失败时，可使用本地规则和来源片段生成基础演示结果，避免外部服务异常导致流程中断。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/>
      </w:r>
    </w:p>
    <w:p w14:paraId="05FF05A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43A047A8">
      <w:pPr>
        <w:pStyle w:val="3"/>
        <w:keepNext/>
        <w:pageBreakBefore/>
        <w:numPr>
          <w:ilvl w:val="0"/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</w:rPr>
      </w:pPr>
      <w:bookmarkStart w:id="14" w:name="_Toc10390"/>
      <w:r>
        <w:rPr>
          <w:rFonts w:hint="eastAsia"/>
          <w:lang w:eastAsia="zh-CN"/>
        </w:rPr>
        <w:t>第四章：</w:t>
      </w:r>
      <w:r>
        <w:t>系统概要设计</w:t>
      </w:r>
      <w:bookmarkEnd w:id="14"/>
    </w:p>
    <w:p w14:paraId="014A0C85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bookmarkStart w:id="15" w:name="_Toc7559"/>
      <w:r>
        <w:rPr>
          <w:rFonts w:hint="eastAsia"/>
          <w:lang w:eastAsia="zh-CN"/>
        </w:rPr>
        <w:t xml:space="preserve">4.1 </w:t>
      </w:r>
      <w:r>
        <w:t>总体多端分布式架构设计</w:t>
      </w:r>
      <w:bookmarkEnd w:id="15"/>
    </w:p>
    <w:p w14:paraId="0E81808E">
      <w:pPr>
        <w:keepNext w:val="0"/>
        <w:keepLines w:val="0"/>
        <w:widowControl/>
        <w:suppressLineNumbers w:val="0"/>
        <w:spacing w:before="0" w:beforeAutospacing="1" w:after="120" w:afterAutospacing="0" w:line="300" w:lineRule="auto"/>
        <w:ind w:left="0" w:right="0" w:firstLine="440" w:firstLineChars="200"/>
        <w:jc w:val="left"/>
        <w:rPr>
          <w:rFonts w:hint="eastAsia" w:ascii="宋体" w:hAnsi="宋体" w:eastAsia="宋体" w:cs="宋体"/>
          <w:color w:val="333333"/>
          <w:sz w:val="24"/>
          <w:szCs w:val="24"/>
        </w:rPr>
      </w:pPr>
      <w:r>
        <w:rPr>
          <w:rFonts w:hint="default" w:ascii="ＭＳ 明朝" w:hAnsi="ＭＳ 明朝" w:eastAsia="ＭＳ 明朝" w:cs="ＭＳ 明朝"/>
          <w:color w:val="1E293B"/>
          <w:sz w:val="22"/>
          <w:szCs w:val="22"/>
          <w:woUserID w:val="1"/>
        </w:rPr>
        <w:t>当前 V1 采用 Next.js 前端工作台与 FastAPI 后端服务的前后端分离架构。后端负责文件解析、网页抽取、来源切片、检索、问答、资源生成和学习反馈；工作区状态保存为本地 JSON。图 4-1 为后续可演进架构示意。</w:t>
      </w:r>
      <w:r>
        <w:rPr>
          <w:rFonts w:hint="default" w:ascii="等线" w:hAnsi="等线" w:eastAsia="ＭＳ 明朝" w:cs="Times New Roman"/>
          <w:color w:val="1E293B"/>
          <w:sz w:val="22"/>
          <w:szCs w:val="22"/>
          <w:woUserID w:val="1"/>
        </w:rPr>
        <w:t xml:space="preserve"/>
      </w:r>
      <w:r>
        <w:rPr>
          <w:rFonts w:hint="default" w:ascii="ＭＳ 明朝" w:hAnsi="ＭＳ 明朝" w:eastAsia="ＭＳ 明朝" w:cs="ＭＳ 明朝"/>
          <w:color w:val="1E293B"/>
          <w:sz w:val="22"/>
          <w:szCs w:val="22"/>
          <w:woUserID w:val="1"/>
        </w:rPr>
        <w:t xml:space="preserve"/>
      </w:r>
      <w:r>
        <w:rPr>
          <w:rFonts w:hint="default" w:ascii="等线" w:hAnsi="等线" w:eastAsia="等线" w:cs="等线"/>
          <w:color w:val="1E293B"/>
          <w:sz w:val="22"/>
          <w:szCs w:val="22"/>
          <w:woUserID w:val="1"/>
        </w:rPr>
        <w:t xml:space="preserve"/>
      </w:r>
      <w:r>
        <w:rPr>
          <w:rFonts w:hint="default" w:ascii="ＭＳ 明朝" w:hAnsi="ＭＳ 明朝" w:eastAsia="ＭＳ 明朝" w:cs="ＭＳ 明朝"/>
          <w:color w:val="1E293B"/>
          <w:sz w:val="22"/>
          <w:szCs w:val="22"/>
          <w:woUserID w:val="1"/>
        </w:rPr>
        <w:t xml:space="preserve"/>
      </w:r>
      <w:r>
        <w:rPr>
          <w:rFonts w:hint="default" w:ascii="等线" w:hAnsi="等线" w:eastAsia="等线" w:cs="等线"/>
          <w:color w:val="1E293B"/>
          <w:sz w:val="22"/>
          <w:szCs w:val="22"/>
          <w:woUserID w:val="1"/>
        </w:rPr>
        <w:t xml:space="preserve"/>
      </w:r>
      <w:r>
        <w:rPr>
          <w:rFonts w:hint="default" w:ascii="ＭＳ 明朝" w:hAnsi="ＭＳ 明朝" w:eastAsia="ＭＳ 明朝" w:cs="ＭＳ 明朝"/>
          <w:color w:val="1E293B"/>
          <w:sz w:val="22"/>
          <w:szCs w:val="22"/>
          <w:woUserID w:val="1"/>
        </w:rPr>
        <w:t xml:space="preserve"/>
      </w:r>
      <w:r>
        <w:rPr>
          <w:rFonts w:hint="default" w:ascii="等线" w:hAnsi="等线" w:eastAsia="等线" w:cs="等线"/>
          <w:color w:val="1E293B"/>
          <w:sz w:val="22"/>
          <w:szCs w:val="22"/>
          <w:woUserID w:val="1"/>
        </w:rPr>
        <w:t/>
      </w:r>
      <w:r>
        <w:rPr>
          <w:rFonts w:hint="default" w:ascii="ＭＳ 明朝" w:hAnsi="ＭＳ 明朝" w:eastAsia="ＭＳ 明朝" w:cs="ＭＳ 明朝"/>
          <w:color w:val="1E293B"/>
          <w:sz w:val="22"/>
          <w:szCs w:val="22"/>
          <w:woUserID w:val="1"/>
        </w:rPr>
        <w:t/>
      </w:r>
      <w:r>
        <w:rPr>
          <w:rFonts w:hint="default" w:ascii="等线" w:hAnsi="等线" w:eastAsia="等线" w:cs="等线"/>
          <w:color w:val="1E293B"/>
          <w:sz w:val="22"/>
          <w:szCs w:val="22"/>
          <w:woUserID w:val="1"/>
        </w:rPr>
        <w:t xml:space="preserve"/>
      </w:r>
      <w:r>
        <w:rPr>
          <w:rFonts w:hint="default" w:ascii="ＭＳ 明朝" w:hAnsi="ＭＳ 明朝" w:eastAsia="ＭＳ 明朝" w:cs="ＭＳ 明朝"/>
          <w:color w:val="1E293B"/>
          <w:sz w:val="22"/>
          <w:szCs w:val="22"/>
          <w:woUserID w:val="1"/>
        </w:rPr>
        <w:t xml:space="preserve"/>
      </w:r>
      <w:r>
        <w:rPr>
          <w:rFonts w:hint="default" w:ascii="等线" w:hAnsi="等线" w:eastAsia="等线" w:cs="等线"/>
          <w:color w:val="1E293B"/>
          <w:sz w:val="22"/>
          <w:szCs w:val="22"/>
          <w:woUserID w:val="1"/>
        </w:rPr>
        <w:t/>
      </w:r>
      <w:r>
        <w:rPr>
          <w:rFonts w:hint="default" w:ascii="ＭＳ 明朝" w:hAnsi="ＭＳ 明朝" w:eastAsia="ＭＳ 明朝" w:cs="ＭＳ 明朝"/>
          <w:color w:val="1E293B"/>
          <w:sz w:val="22"/>
          <w:szCs w:val="22"/>
          <w:woUserID w:val="1"/>
        </w:rPr>
        <w:t/>
      </w:r>
      <w:r>
        <w:rPr>
          <w:rFonts w:hint="default" w:ascii="等线" w:hAnsi="等线" w:eastAsia="等线" w:cs="等线"/>
          <w:color w:val="1E293B"/>
          <w:sz w:val="22"/>
          <w:szCs w:val="22"/>
          <w:woUserID w:val="1"/>
        </w:rPr>
        <w:t xml:space="preserve"/>
      </w:r>
      <w:r>
        <w:rPr>
          <w:rFonts w:hint="default" w:ascii="ＭＳ 明朝" w:hAnsi="ＭＳ 明朝" w:eastAsia="ＭＳ 明朝" w:cs="ＭＳ 明朝"/>
          <w:color w:val="1E293B"/>
          <w:sz w:val="22"/>
          <w:szCs w:val="22"/>
          <w:woUserID w:val="1"/>
        </w:rPr>
        <w:t xml:space="preserve"/>
      </w:r>
      <w:r>
        <w:rPr>
          <w:rFonts w:hint="default" w:ascii="等线" w:hAnsi="等线" w:eastAsia="等线" w:cs="等线"/>
          <w:color w:val="1E293B"/>
          <w:sz w:val="22"/>
          <w:szCs w:val="22"/>
          <w:woUserID w:val="1"/>
        </w:rPr>
        <w:t xml:space="preserve"/>
      </w:r>
      <w:r>
        <w:rPr>
          <w:rFonts w:hint="default" w:ascii="ＭＳ 明朝" w:hAnsi="ＭＳ 明朝" w:eastAsia="ＭＳ 明朝" w:cs="ＭＳ 明朝"/>
          <w:color w:val="1E293B"/>
          <w:sz w:val="22"/>
          <w:szCs w:val="22"/>
          <w:woUserID w:val="1"/>
        </w:rPr>
        <w:t xml:space="preserve"/>
      </w:r>
      <w:r>
        <w:rPr>
          <w:rFonts w:hint="default" w:ascii="等线" w:hAnsi="等线" w:eastAsia="等线" w:cs="等线"/>
          <w:color w:val="1E293B"/>
          <w:sz w:val="22"/>
          <w:szCs w:val="22"/>
          <w:woUserID w:val="1"/>
        </w:rPr>
        <w:t xml:space="preserve"/>
      </w:r>
      <w:r>
        <w:rPr>
          <w:rFonts w:hint="default" w:ascii="ＭＳ 明朝" w:hAnsi="ＭＳ 明朝" w:eastAsia="ＭＳ 明朝" w:cs="ＭＳ 明朝"/>
          <w:color w:val="1E293B"/>
          <w:sz w:val="22"/>
          <w:szCs w:val="22"/>
          <w:woUserID w:val="1"/>
        </w:rPr>
        <w:t/>
      </w:r>
      <w:r>
        <w:rPr>
          <w:rFonts w:hint="eastAsia" w:ascii="宋体" w:hAnsi="宋体" w:eastAsia="宋体" w:cs="宋体"/>
          <w:color w:val="333333"/>
          <w:sz w:val="24"/>
          <w:szCs w:val="24"/>
          <w:lang w:val="en-US" w:eastAsia="zh-CN"/>
        </w:rPr>
        <w:t/>
      </w:r>
      <w:r>
        <w:rPr>
          <w:rFonts w:hint="eastAsia" w:ascii="宋体" w:hAnsi="宋体" w:eastAsia="宋体" w:cs="宋体"/>
          <w:color w:val="333333"/>
          <w:sz w:val="24"/>
          <w:szCs w:val="24"/>
        </w:rPr>
        <w:t/>
      </w:r>
    </w:p>
    <w:p w14:paraId="4CEED7B8">
      <w:pPr>
        <w:spacing w:before="80" w:after="240"/>
        <w:ind w:left="2200" w:leftChars="0" w:hanging="2200" w:hangingChars="1000"/>
        <w:jc w:val="both"/>
      </w:pPr>
      <w:r>
        <w:drawing>
          <wp:inline distT="0" distB="0" distL="114300" distR="114300">
            <wp:extent cx="4999355" cy="4999355"/>
            <wp:effectExtent l="0" t="0" r="10795" b="1079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9355" cy="499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"/>
          <w:woUserID w:val="1"/>
        </w:rPr>
        <w:t xml:space="preserve">图 4-1 NetNote 后续演进架构示意</w:t>
      </w:r>
      <w:r>
        <w:rPr>
          <w:rFonts w:ascii="微软雅黑" w:hAnsi="微软雅黑"/>
          <w:b/>
          <w:color w:val="646464"/>
          <w:sz w:val="18"/>
        </w:rPr>
        <w:t xml:space="preserve"/>
      </w:r>
      <w:r>
        <w:rPr>
          <w:rFonts w:hint="eastAsia" w:ascii="微软雅黑" w:hAnsi="微软雅黑"/>
          <w:b/>
          <w:color w:val="646464"/>
          <w:sz w:val="18"/>
          <w:lang w:val="en-US" w:eastAsia="zh-CN"/>
        </w:rPr>
        <w:t/>
      </w:r>
      <w:r>
        <w:rPr>
          <w:rFonts w:ascii="微软雅黑" w:hAnsi="微软雅黑"/>
          <w:b/>
          <w:color w:val="646464"/>
          <w:sz w:val="18"/>
        </w:rPr>
        <w:t/>
      </w:r>
    </w:p>
    <w:p w14:paraId="12292148">
      <w:pPr>
        <w:widowControl/>
        <w:rPr>
          <w:rFonts w:ascii="Times New Roman" w:hAnsi="Times New Roman" w:eastAsia="宋体" w:cs="Times New Roman"/>
          <w:color w:val="333333"/>
          <w:sz w:val="24"/>
          <w:szCs w:val="24"/>
        </w:rPr>
      </w:pPr>
      <w:r>
        <w:drawing>
          <wp:inline distT="0" distB="0" distL="114300" distR="114300">
            <wp:extent cx="5029200" cy="3754755"/>
            <wp:effectExtent l="0" t="0" r="0" b="9525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5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D60A3">
      <w:pPr>
        <w:pStyle w:val="19"/>
        <w:widowControl/>
        <w:rPr>
          <w:rFonts w:ascii="Times New Roman" w:hAnsi="Times New Roman" w:eastAsia="宋体" w:cs="Times New Roman"/>
          <w:color w:val="333333"/>
          <w:sz w:val="24"/>
          <w:szCs w:val="24"/>
        </w:rPr>
      </w:pPr>
    </w:p>
    <w:p w14:paraId="6734C739">
      <w:pPr>
        <w:ind w:leftChars="0"/>
        <w:rPr>
          <w:rFonts w:hint="eastAsia"/>
          <w:lang w:eastAsia="zh-CN"/>
        </w:rPr>
      </w:pPr>
      <w:bookmarkStart w:id="16" w:name="_Toc6276"/>
      <w:r>
        <w:rPr>
          <w:rFonts w:hint="eastAsia"/>
          <w:lang w:eastAsia="zh-CN"/>
        </w:rPr>
        <w:drawing>
          <wp:inline distT="0" distB="0" distL="114300" distR="114300">
            <wp:extent cx="5657215" cy="2921635"/>
            <wp:effectExtent l="0" t="0" r="12065" b="4445"/>
            <wp:docPr id="1" name="图片 1" descr="7261409b7df20fc50d6e037ab14e0c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261409b7df20fc50d6e037ab14e0c8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7215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3B2FE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图4-1 操作界面</w:t>
      </w:r>
    </w:p>
    <w:p w14:paraId="02026A35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r>
        <w:rPr>
          <w:rFonts w:hint="eastAsia"/>
          <w:lang w:eastAsia="zh-CN"/>
        </w:rPr>
        <w:t xml:space="preserve">4.2 </w:t>
      </w:r>
      <w:r>
        <w:t>核心业务流转设计</w:t>
      </w:r>
      <w:bookmarkEnd w:id="16"/>
    </w:p>
    <w:p w14:paraId="6AA841F2">
      <w:pPr>
        <w:spacing w:before="0" w:after="120" w:line="276" w:lineRule="auto"/>
        <w:ind w:firstLine="482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color w:val="333333"/>
          <w:sz w:val="24"/>
          <w:szCs w:val="24"/>
        </w:rPr>
        <w:t xml:space="preserve">· 1. 多源文档导入：用户上传文件、选择网络候选或导入课堂转写；后端解析可读文本并切分为来源片段，随后更新本地工作区状态。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/>
      </w:r>
      <w:r>
        <w:rPr>
          <w:rFonts w:hint="eastAsia" w:ascii="宋体" w:hAnsi="宋体" w:eastAsia="宋体" w:cs="宋体"/>
          <w:color w:val="1E293B"/>
          <w:sz w:val="24"/>
          <w:szCs w:val="24"/>
          <w:woUserID w:val="1"/>
        </w:rPr>
        <w:t/>
      </w:r>
      <w:r>
        <w:rPr>
          <w:rFonts w:hint="eastAsia" w:ascii="宋体" w:hAnsi="宋体" w:eastAsia="宋体" w:cs="宋体"/>
          <w:color w:val="333333"/>
          <w:sz w:val="24"/>
          <w:szCs w:val="24"/>
        </w:rPr>
        <w:t/>
      </w:r>
    </w:p>
    <w:p w14:paraId="18FBB627">
      <w:pPr>
        <w:pStyle w:val="19"/>
        <w:widowControl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color w:val="333333"/>
          <w:sz w:val="24"/>
          <w:szCs w:val="24"/>
        </w:rPr>
        <w:t xml:space="preserve">· 2. 来源问答：系统按关键词、全文、来源质量和元数据匹配相关片段；Tutor 模块将证据片段与问题组成上下文，返回回答和引用信息。未命中直接来源时，回答会标明通用解释。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/>
      </w:r>
      <w:r>
        <w:rPr>
          <w:rFonts w:hint="eastAsia" w:ascii="宋体" w:hAnsi="宋体" w:eastAsia="宋体" w:cs="宋体"/>
          <w:color w:val="1E293B"/>
          <w:sz w:val="24"/>
          <w:szCs w:val="24"/>
          <w:woUserID w:val="1"/>
        </w:rPr>
        <w:t/>
      </w:r>
    </w:p>
    <w:p w14:paraId="3D809B5E">
      <w:pPr>
        <w:pStyle w:val="19"/>
        <w:widowControl/>
        <w:rPr>
          <w:rFonts w:hint="eastAsia" w:ascii="宋体" w:hAnsi="宋体" w:eastAsia="宋体" w:cs="宋体"/>
          <w:color w:val="333333"/>
          <w:sz w:val="24"/>
          <w:szCs w:val="24"/>
        </w:rPr>
      </w:pPr>
      <w:r>
        <w:rPr>
          <w:rFonts w:hint="eastAsia" w:ascii="宋体" w:hAnsi="宋体" w:eastAsia="宋体" w:cs="宋体"/>
          <w:b/>
          <w:color w:val="333333"/>
          <w:sz w:val="24"/>
          <w:szCs w:val="24"/>
        </w:rPr>
        <w:t xml:space="preserve">· 3. Studio 与反馈：Resource 模块基于来源生成学习资源；测验和闪卡结果由 Profile 模块汇总，更新薄弱点和下一步建议；Safety 模块提供基础内容拦截。图 4-3 为职责划分与后续编排示意。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 xml:space="preserve"/>
      </w:r>
      <w:r>
        <w:rPr>
          <w:rFonts w:hint="eastAsia" w:ascii="宋体" w:hAnsi="宋体" w:eastAsia="宋体" w:cs="宋体"/>
          <w:color w:val="1E293B"/>
          <w:sz w:val="24"/>
          <w:szCs w:val="24"/>
          <w:woUserID w:val="1"/>
        </w:rPr>
        <w:t/>
      </w:r>
      <w:r>
        <w:rPr>
          <w:rFonts w:hint="eastAsia" w:ascii="宋体" w:hAnsi="宋体" w:eastAsia="宋体" w:cs="宋体"/>
          <w:color w:val="333333"/>
          <w:sz w:val="24"/>
          <w:szCs w:val="24"/>
          <w:lang w:eastAsia="zh-CN"/>
        </w:rPr>
        <w:t/>
      </w:r>
      <w:r>
        <w:rPr>
          <w:rFonts w:hint="eastAsia" w:ascii="宋体" w:hAnsi="宋体" w:eastAsia="宋体" w:cs="宋体"/>
          <w:color w:val="333333"/>
          <w:sz w:val="24"/>
          <w:szCs w:val="24"/>
          <w:lang w:val="en-US" w:eastAsia="zh-CN"/>
        </w:rPr>
        <w:t/>
      </w:r>
      <w:r>
        <w:rPr>
          <w:rFonts w:hint="eastAsia" w:ascii="宋体" w:hAnsi="宋体" w:eastAsia="宋体" w:cs="宋体"/>
          <w:color w:val="333333"/>
          <w:sz w:val="24"/>
          <w:szCs w:val="24"/>
        </w:rPr>
        <w:t/>
      </w:r>
    </w:p>
    <w:p w14:paraId="080CE24D">
      <w:pPr>
        <w:spacing w:before="80" w:after="240"/>
        <w:jc w:val="center"/>
        <w:rPr>
          <w:rFonts w:ascii="微软雅黑" w:hAnsi="微软雅黑"/>
          <w:b/>
          <w:color w:val="646464"/>
          <w:sz w:val="18"/>
        </w:rPr>
      </w:pPr>
    </w:p>
    <w:p w14:paraId="45077AA8">
      <w:pPr>
        <w:spacing w:before="80" w:after="240"/>
        <w:jc w:val="center"/>
        <w:rPr>
          <w:rFonts w:ascii="微软雅黑" w:hAnsi="微软雅黑"/>
          <w:b/>
          <w:color w:val="646464"/>
          <w:sz w:val="18"/>
        </w:rPr>
      </w:pPr>
    </w:p>
    <w:p w14:paraId="4CBF91D9">
      <w:pPr>
        <w:spacing w:before="80" w:after="240"/>
        <w:jc w:val="center"/>
        <w:rPr>
          <w:rFonts w:ascii="微软雅黑" w:hAnsi="微软雅黑"/>
          <w:b/>
          <w:color w:val="646464"/>
          <w:sz w:val="18"/>
        </w:rPr>
      </w:pPr>
    </w:p>
    <w:p w14:paraId="31CD9770">
      <w:pPr>
        <w:spacing w:before="80" w:after="240"/>
        <w:jc w:val="center"/>
        <w:rPr>
          <w:rFonts w:ascii="微软雅黑" w:hAnsi="微软雅黑"/>
          <w:b/>
          <w:color w:val="646464"/>
          <w:sz w:val="18"/>
        </w:rPr>
      </w:pPr>
    </w:p>
    <w:p w14:paraId="3F81DAC1">
      <w:pPr>
        <w:spacing w:before="80" w:after="240"/>
        <w:jc w:val="center"/>
        <w:rPr>
          <w:rFonts w:ascii="微软雅黑" w:hAnsi="微软雅黑"/>
          <w:b/>
          <w:color w:val="646464"/>
          <w:sz w:val="18"/>
        </w:rPr>
      </w:pPr>
    </w:p>
    <w:p w14:paraId="186EF72E">
      <w:pPr>
        <w:spacing w:before="80" w:after="240"/>
        <w:jc w:val="center"/>
      </w:pPr>
      <w:r>
        <w:drawing>
          <wp:anchor distT="0" distB="0" distL="114935" distR="114935" simplePos="0" relativeHeight="251662336" behindDoc="0" locked="0" layoutInCell="1" allowOverlap="1">
            <wp:simplePos x="0" y="0"/>
            <wp:positionH relativeFrom="column">
              <wp:posOffset>213360</wp:posOffset>
            </wp:positionH>
            <wp:positionV relativeFrom="paragraph">
              <wp:posOffset>-167005</wp:posOffset>
            </wp:positionV>
            <wp:extent cx="5029200" cy="3754755"/>
            <wp:effectExtent l="0" t="0" r="0" b="952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55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/>
          <w:b/>
          <w:color w:val="646464"/>
          <w:sz w:val="18"/>
        </w:rPr>
        <w:t>图 4-</w:t>
      </w:r>
      <w:r>
        <w:rPr>
          <w:rFonts w:hint="eastAsia" w:ascii="微软雅黑" w:hAnsi="微软雅黑"/>
          <w:b/>
          <w:color w:val="646464"/>
          <w:sz w:val="18"/>
          <w:lang w:val="en-US" w:eastAsia="zh-CN"/>
        </w:rPr>
        <w:t>3</w:t>
      </w:r>
      <w:r>
        <w:rPr>
          <w:rFonts w:ascii="微软雅黑" w:hAnsi="微软雅黑"/>
          <w:b/>
          <w:color w:val="646464"/>
          <w:sz w:val="18"/>
        </w:rPr>
        <w:t xml:space="preserve"> 基于多智能体协同的自适应伴学闭环流程图</w:t>
      </w:r>
    </w:p>
    <w:p w14:paraId="13D85959">
      <w:pPr>
        <w:pStyle w:val="19"/>
        <w:widowControl/>
        <w:rPr>
          <w:rFonts w:ascii="Times New Roman" w:hAnsi="Times New Roman" w:eastAsia="宋体" w:cs="Times New Roman"/>
          <w:color w:val="333333"/>
          <w:sz w:val="24"/>
          <w:szCs w:val="24"/>
        </w:rPr>
      </w:pPr>
    </w:p>
    <w:p w14:paraId="0C7AE4D2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bookmarkStart w:id="17" w:name="_Toc25743"/>
      <w:r>
        <w:rPr>
          <w:rFonts w:hint="eastAsia"/>
          <w:lang w:eastAsia="zh-CN"/>
        </w:rPr>
        <w:t xml:space="preserve">4.3 </w:t>
      </w:r>
      <w:r>
        <w:t>异常/错误对策降级策略设计</w:t>
      </w:r>
      <w:bookmarkEnd w:id="17"/>
    </w:p>
    <w:p w14:paraId="78B135F7">
      <w:pPr>
        <w:pStyle w:val="19"/>
        <w:widowControl/>
        <w:rPr>
          <w:rFonts w:hint="eastAsia"/>
          <w:lang w:eastAsia="zh-CN"/>
        </w:rPr>
      </w:pPr>
      <w:r>
        <w:rPr>
          <w:rFonts w:ascii="Times New Roman" w:hAnsi="Times New Roman" w:eastAsia="宋体" w:cs="Times New Roman"/>
          <w:color w:val="333333"/>
          <w:sz w:val="24"/>
          <w:szCs w:val="24"/>
        </w:rPr>
        <w:t>系统为网页抽取、模型调用和来源不足提供降级处理。网页正文提取失败时保留搜索摘要；没有检索到直接来源时，问答可继续给出通用解释并标明来源不足；模型服务不可用时使用本地启发式结果完成基本演示。</w:t>
      </w:r>
    </w:p>
    <w:p w14:paraId="7CA1B51A">
      <w:pPr>
        <w:pStyle w:val="3"/>
        <w:keepNext/>
        <w:pageBreakBefore/>
        <w:numPr>
          <w:ilvl w:val="0"/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</w:rPr>
      </w:pPr>
      <w:bookmarkStart w:id="18" w:name="_Toc10781"/>
      <w:r>
        <w:rPr>
          <w:rFonts w:hint="eastAsia"/>
          <w:lang w:eastAsia="zh-CN"/>
        </w:rPr>
        <w:t>第五章：</w:t>
      </w:r>
      <w:r>
        <w:t>数据库详细设计</w:t>
      </w:r>
      <w:bookmarkEnd w:id="18"/>
    </w:p>
    <w:p w14:paraId="5419437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sz w:val="24"/>
          <w:szCs w:val="24"/>
        </w:rPr>
        <w:t>当前 V1 使用本地 JSON 文件保存工作区状态。以下数据库表和向量字段用于描述 PostgreSQL + pgvector 的 V2 演进方案，不属于 V1 已部署的物理表。</w:t>
      </w:r>
    </w:p>
    <w:p w14:paraId="63227E5A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bookmarkStart w:id="19" w:name="_Toc31318"/>
      <w:r>
        <w:rPr>
          <w:rFonts w:hint="eastAsia"/>
          <w:lang w:eastAsia="zh-CN"/>
        </w:rPr>
        <w:t xml:space="preserve">5.1 V2 向量切片存储模型结构表（规划）</w:t>
      </w:r>
      <w:r>
        <w:t/>
      </w:r>
      <w:bookmarkEnd w:id="19"/>
    </w:p>
    <w:tbl>
      <w:tblPr>
        <w:tblStyle w:val="36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1786"/>
        <w:gridCol w:w="1786"/>
        <w:gridCol w:w="1786"/>
        <w:gridCol w:w="1786"/>
      </w:tblGrid>
      <w:tr w14:paraId="0E9AAD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76083C2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物理字段名</w:t>
            </w:r>
          </w:p>
        </w:tc>
        <w:tc>
          <w:tcPr>
            <w:tcW w:w="1440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0B7CB71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数据类型</w:t>
            </w:r>
          </w:p>
        </w:tc>
        <w:tc>
          <w:tcPr>
            <w:tcW w:w="1152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649D128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约束键值</w:t>
            </w:r>
          </w:p>
        </w:tc>
        <w:tc>
          <w:tcPr>
            <w:tcW w:w="1728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23BE026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初始/默认值</w:t>
            </w:r>
          </w:p>
        </w:tc>
        <w:tc>
          <w:tcPr>
            <w:tcW w:w="2592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8680E6F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存储字段功能说明</w:t>
            </w:r>
          </w:p>
        </w:tc>
      </w:tr>
      <w:tr w14:paraId="77B503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31A134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id</w:t>
            </w:r>
          </w:p>
        </w:tc>
        <w:tc>
          <w:tcPr>
            <w:tcW w:w="1440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962C67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VARCHAR(64)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7A6BC6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PK</w:t>
            </w:r>
          </w:p>
        </w:tc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5BA5C0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uuid_generate_v4()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74319B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切片的全局唯一UUID</w:t>
            </w:r>
          </w:p>
        </w:tc>
      </w:tr>
      <w:tr w14:paraId="39277A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DD0A7A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doc_id</w:t>
            </w:r>
          </w:p>
        </w:tc>
        <w:tc>
          <w:tcPr>
            <w:tcW w:w="1440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6F7498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VARCHAR(64)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6667E5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FK (SourceDocument)</w:t>
            </w:r>
          </w:p>
        </w:tc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E17592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389C20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所属的上传来源文档ID</w:t>
            </w:r>
          </w:p>
        </w:tc>
      </w:tr>
      <w:tr w14:paraId="202BB6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068EDD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chunk_index</w:t>
            </w:r>
          </w:p>
        </w:tc>
        <w:tc>
          <w:tcPr>
            <w:tcW w:w="1440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286DA6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INT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E8A072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0D3CCE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0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B472DF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在所属文档中的顺序序号(第X分块)</w:t>
            </w:r>
          </w:p>
        </w:tc>
      </w:tr>
      <w:tr w14:paraId="17C760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BDD71C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content</w:t>
            </w:r>
          </w:p>
        </w:tc>
        <w:tc>
          <w:tcPr>
            <w:tcW w:w="1440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66B11A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TEXT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CE9811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034469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-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1324EC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该切片的纯文本清洗片段</w:t>
            </w:r>
          </w:p>
        </w:tc>
      </w:tr>
      <w:tr w14:paraId="6B83EB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1F5748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embedding</w:t>
            </w:r>
          </w:p>
        </w:tc>
        <w:tc>
          <w:tcPr>
            <w:tcW w:w="1440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803847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VECTOR(1536)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92FED0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253190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-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274A79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该分块对应的 1536 维 dense 语义向量空间值</w:t>
            </w:r>
          </w:p>
        </w:tc>
      </w:tr>
      <w:tr w14:paraId="5C0ACB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3625E7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similarity_score</w:t>
            </w:r>
          </w:p>
        </w:tc>
        <w:tc>
          <w:tcPr>
            <w:tcW w:w="1440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652E32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DECIMAL(4,3)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62142A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-</w:t>
            </w:r>
          </w:p>
        </w:tc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04D0BD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1.000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FEF5FD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检索计算时匹配的召回余弦相似度分数</w:t>
            </w:r>
          </w:p>
        </w:tc>
      </w:tr>
    </w:tbl>
    <w:p w14:paraId="41CAAA71">
      <w:pPr>
        <w:pStyle w:val="170"/>
        <w:widowControl/>
      </w:pPr>
      <w:r>
        <w:t>表 5-1 Document Chunk Vector 物理结构定义</w:t>
      </w:r>
    </w:p>
    <w:p w14:paraId="5736F6EA">
      <w:pPr>
        <w:keepNext/>
        <w:spacing w:before="320" w:after="160"/>
        <w:rPr>
          <w:rFonts w:hint="eastAsia" w:ascii="黑体" w:hAnsi="黑体" w:eastAsia="黑体" w:cs="黑体"/>
          <w:b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5.2 V2 云大学堂课程录播视频映射结构表（规划）</w:t>
      </w:r>
    </w:p>
    <w:p w14:paraId="14B851E0">
      <w:pPr>
        <w:spacing w:after="160" w:line="312" w:lineRule="auto"/>
        <w:ind w:firstLine="360"/>
      </w:pPr>
      <w:r>
        <w:rPr>
          <w:rFonts w:ascii="微软雅黑" w:hAnsi="微软雅黑"/>
          <w:sz w:val="21"/>
        </w:rPr>
        <w:t>该表用于描述 V2 中云大学堂课程录播与转写片段的结构化存储规划。当前 V1 将课堂时间、视频地址和课程页面等信息保存在来源及片段的 metadata 中。</w:t>
      </w:r>
    </w:p>
    <w:tbl>
      <w:tblPr>
        <w:tblStyle w:val="36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34AA02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2F5496"/>
          </w:tcPr>
          <w:p w14:paraId="6DA4FEB1">
            <w:pPr>
              <w:spacing w:before="80" w:after="80" w:line="276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物理字段名</w:t>
            </w:r>
          </w:p>
        </w:tc>
        <w:tc>
          <w:tcPr>
            <w:tcW w:w="1584" w:type="dxa"/>
            <w:shd w:val="clear" w:color="auto" w:fill="2F5496"/>
          </w:tcPr>
          <w:p w14:paraId="2D9D8EB5">
            <w:pPr>
              <w:spacing w:before="80" w:after="80" w:line="276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数据类型</w:t>
            </w:r>
          </w:p>
        </w:tc>
        <w:tc>
          <w:tcPr>
            <w:tcW w:w="1440" w:type="dxa"/>
            <w:shd w:val="clear" w:color="auto" w:fill="2F5496"/>
          </w:tcPr>
          <w:p w14:paraId="632B20A0">
            <w:pPr>
              <w:spacing w:before="80" w:after="80" w:line="276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约束键值</w:t>
            </w:r>
          </w:p>
        </w:tc>
        <w:tc>
          <w:tcPr>
            <w:tcW w:w="1584" w:type="dxa"/>
            <w:shd w:val="clear" w:color="auto" w:fill="2F5496"/>
          </w:tcPr>
          <w:p w14:paraId="3069D42C">
            <w:pPr>
              <w:spacing w:before="80" w:after="80" w:line="276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初始/默认值</w:t>
            </w:r>
          </w:p>
        </w:tc>
        <w:tc>
          <w:tcPr>
            <w:tcW w:w="3312" w:type="dxa"/>
            <w:shd w:val="clear" w:color="auto" w:fill="2F5496"/>
          </w:tcPr>
          <w:p w14:paraId="129206A2">
            <w:pPr>
              <w:spacing w:before="80" w:after="80" w:line="276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19"/>
              </w:rPr>
              <w:t>存储字段功能说明</w:t>
            </w:r>
          </w:p>
        </w:tc>
      </w:tr>
      <w:tr w14:paraId="616829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2F4F7"/>
          </w:tcPr>
          <w:p w14:paraId="40C7EE43">
            <w:pPr>
              <w:spacing w:before="80" w:after="80" w:line="276" w:lineRule="auto"/>
              <w:jc w:val="left"/>
            </w:pPr>
            <w:r>
              <w:rPr>
                <w:rFonts w:ascii="微软雅黑" w:hAnsi="微软雅黑"/>
                <w:b w:val="0"/>
                <w:sz w:val="18"/>
              </w:rPr>
              <w:t>id</w:t>
            </w:r>
          </w:p>
        </w:tc>
        <w:tc>
          <w:tcPr>
            <w:tcW w:w="1584" w:type="dxa"/>
            <w:shd w:val="clear" w:color="auto" w:fill="F2F4F7"/>
          </w:tcPr>
          <w:p w14:paraId="6F812D63">
            <w:pPr>
              <w:spacing w:before="80" w:after="80" w:line="276" w:lineRule="auto"/>
              <w:jc w:val="left"/>
            </w:pPr>
            <w:r>
              <w:rPr>
                <w:rFonts w:ascii="微软雅黑" w:hAnsi="微软雅黑"/>
                <w:b w:val="0"/>
                <w:sz w:val="18"/>
              </w:rPr>
              <w:t>VARCHAR(64)</w:t>
            </w:r>
          </w:p>
        </w:tc>
        <w:tc>
          <w:tcPr>
            <w:tcW w:w="1440" w:type="dxa"/>
            <w:shd w:val="clear" w:color="auto" w:fill="F2F4F7"/>
          </w:tcPr>
          <w:p w14:paraId="4A32FD27">
            <w:pPr>
              <w:spacing w:before="80" w:after="80" w:line="276" w:lineRule="auto"/>
              <w:jc w:val="left"/>
            </w:pPr>
            <w:r>
              <w:rPr>
                <w:rFonts w:ascii="微软雅黑" w:hAnsi="微软雅黑"/>
                <w:b w:val="0"/>
                <w:sz w:val="18"/>
              </w:rPr>
              <w:t>PK</w:t>
            </w:r>
          </w:p>
        </w:tc>
        <w:tc>
          <w:tcPr>
            <w:tcW w:w="1584" w:type="dxa"/>
            <w:shd w:val="clear" w:color="auto" w:fill="F2F4F7"/>
          </w:tcPr>
          <w:p w14:paraId="1D4B8956">
            <w:pPr>
              <w:spacing w:before="80" w:after="80" w:line="276" w:lineRule="auto"/>
              <w:jc w:val="left"/>
            </w:pPr>
            <w:r>
              <w:rPr>
                <w:rFonts w:ascii="微软雅黑" w:hAnsi="微软雅黑"/>
                <w:b w:val="0"/>
                <w:sz w:val="18"/>
              </w:rPr>
              <w:t>uuid_generate_v4()</w:t>
            </w:r>
          </w:p>
        </w:tc>
        <w:tc>
          <w:tcPr>
            <w:tcW w:w="3312" w:type="dxa"/>
            <w:shd w:val="clear" w:color="auto" w:fill="F2F4F7"/>
          </w:tcPr>
          <w:p w14:paraId="47FE7179">
            <w:pPr>
              <w:spacing w:before="80" w:after="80" w:line="276" w:lineRule="auto"/>
              <w:jc w:val="left"/>
            </w:pPr>
            <w:r>
              <w:rPr>
                <w:rFonts w:ascii="微软雅黑" w:hAnsi="微软雅黑"/>
                <w:b w:val="0"/>
                <w:sz w:val="18"/>
              </w:rPr>
              <w:t>视频映射唯一索引ID</w:t>
            </w:r>
          </w:p>
        </w:tc>
      </w:tr>
      <w:tr w14:paraId="66CE6A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412F15B">
            <w:pPr>
              <w:spacing w:before="80" w:after="80" w:line="276" w:lineRule="auto"/>
              <w:jc w:val="left"/>
            </w:pPr>
            <w:r>
              <w:rPr>
                <w:rFonts w:ascii="微软雅黑" w:hAnsi="微软雅黑"/>
                <w:b w:val="0"/>
                <w:sz w:val="18"/>
              </w:rPr>
              <w:t>video_url</w:t>
            </w:r>
          </w:p>
        </w:tc>
        <w:tc>
          <w:tcPr>
            <w:tcW w:w="1584" w:type="dxa"/>
          </w:tcPr>
          <w:p w14:paraId="1EDB19CD">
            <w:pPr>
              <w:spacing w:before="80" w:after="80" w:line="276" w:lineRule="auto"/>
              <w:jc w:val="left"/>
            </w:pPr>
            <w:r>
              <w:rPr>
                <w:rFonts w:ascii="微软雅黑" w:hAnsi="微软雅黑"/>
                <w:b w:val="0"/>
                <w:sz w:val="18"/>
              </w:rPr>
              <w:t>VARCHAR(255)</w:t>
            </w:r>
          </w:p>
        </w:tc>
        <w:tc>
          <w:tcPr>
            <w:tcW w:w="1440" w:type="dxa"/>
          </w:tcPr>
          <w:p w14:paraId="42A110D1">
            <w:pPr>
              <w:spacing w:before="80" w:after="80" w:line="276" w:lineRule="auto"/>
              <w:jc w:val="left"/>
            </w:pPr>
            <w:r>
              <w:rPr>
                <w:rFonts w:ascii="微软雅黑" w:hAnsi="微软雅黑"/>
                <w:b w:val="0"/>
                <w:sz w:val="18"/>
              </w:rPr>
              <w:t>Not Null</w:t>
            </w:r>
          </w:p>
        </w:tc>
        <w:tc>
          <w:tcPr>
            <w:tcW w:w="1584" w:type="dxa"/>
          </w:tcPr>
          <w:p w14:paraId="03C1E5F7">
            <w:pPr>
              <w:spacing w:before="80" w:after="80" w:line="276" w:lineRule="auto"/>
              <w:jc w:val="left"/>
            </w:pPr>
            <w:r>
              <w:rPr>
                <w:rFonts w:ascii="微软雅黑" w:hAnsi="微软雅黑"/>
                <w:b w:val="0"/>
                <w:sz w:val="18"/>
              </w:rPr>
              <w:t>-</w:t>
            </w:r>
          </w:p>
        </w:tc>
        <w:tc>
          <w:tcPr>
            <w:tcW w:w="3312" w:type="dxa"/>
          </w:tcPr>
          <w:p w14:paraId="20146A7B">
            <w:pPr>
              <w:spacing w:before="80" w:after="80" w:line="276" w:lineRule="auto"/>
              <w:jc w:val="left"/>
            </w:pPr>
            <w:r>
              <w:rPr>
                <w:rFonts w:ascii="微软雅黑" w:hAnsi="微软雅黑"/>
                <w:b w:val="0"/>
                <w:sz w:val="18"/>
              </w:rPr>
              <w:t>云大学堂录播视频多媒体源文件路径</w:t>
            </w:r>
          </w:p>
        </w:tc>
      </w:tr>
      <w:tr w14:paraId="4F65BF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2F4F7"/>
          </w:tcPr>
          <w:p w14:paraId="7F8E9445">
            <w:pPr>
              <w:spacing w:before="80" w:after="80" w:line="276" w:lineRule="auto"/>
              <w:jc w:val="left"/>
            </w:pPr>
            <w:r>
              <w:rPr>
                <w:rFonts w:ascii="微软雅黑" w:hAnsi="微软雅黑"/>
                <w:b w:val="0"/>
                <w:sz w:val="18"/>
              </w:rPr>
              <w:t>start_time</w:t>
            </w:r>
          </w:p>
        </w:tc>
        <w:tc>
          <w:tcPr>
            <w:tcW w:w="1584" w:type="dxa"/>
            <w:shd w:val="clear" w:color="auto" w:fill="F2F4F7"/>
          </w:tcPr>
          <w:p w14:paraId="7A6D1B44">
            <w:pPr>
              <w:spacing w:before="80" w:after="80" w:line="276" w:lineRule="auto"/>
              <w:jc w:val="left"/>
            </w:pPr>
            <w:r>
              <w:rPr>
                <w:rFonts w:ascii="微软雅黑" w:hAnsi="微软雅黑"/>
                <w:b w:val="0"/>
                <w:sz w:val="18"/>
              </w:rPr>
              <w:t>INT</w:t>
            </w:r>
          </w:p>
        </w:tc>
        <w:tc>
          <w:tcPr>
            <w:tcW w:w="1440" w:type="dxa"/>
            <w:shd w:val="clear" w:color="auto" w:fill="F2F4F7"/>
          </w:tcPr>
          <w:p w14:paraId="63C3486D">
            <w:pPr>
              <w:spacing w:before="80" w:after="80" w:line="276" w:lineRule="auto"/>
              <w:jc w:val="left"/>
            </w:pPr>
            <w:r>
              <w:rPr>
                <w:rFonts w:ascii="微软雅黑" w:hAnsi="微软雅黑"/>
                <w:b w:val="0"/>
                <w:sz w:val="18"/>
              </w:rPr>
              <w:t>Not Null</w:t>
            </w:r>
          </w:p>
        </w:tc>
        <w:tc>
          <w:tcPr>
            <w:tcW w:w="1584" w:type="dxa"/>
            <w:shd w:val="clear" w:color="auto" w:fill="F2F4F7"/>
          </w:tcPr>
          <w:p w14:paraId="09A33F06">
            <w:pPr>
              <w:spacing w:before="80" w:after="80" w:line="276" w:lineRule="auto"/>
              <w:jc w:val="left"/>
            </w:pPr>
            <w:r>
              <w:rPr>
                <w:rFonts w:ascii="微软雅黑" w:hAnsi="微软雅黑"/>
                <w:b w:val="0"/>
                <w:sz w:val="18"/>
              </w:rPr>
              <w:t>0</w:t>
            </w:r>
          </w:p>
        </w:tc>
        <w:tc>
          <w:tcPr>
            <w:tcW w:w="3312" w:type="dxa"/>
            <w:shd w:val="clear" w:color="auto" w:fill="F2F4F7"/>
          </w:tcPr>
          <w:p w14:paraId="766094D1">
            <w:pPr>
              <w:spacing w:before="80" w:after="80" w:line="276" w:lineRule="auto"/>
              <w:jc w:val="left"/>
            </w:pPr>
            <w:r>
              <w:rPr>
                <w:rFonts w:ascii="微软雅黑" w:hAnsi="微软雅黑"/>
                <w:b w:val="0"/>
                <w:sz w:val="18"/>
              </w:rPr>
              <w:t>当前字幕切片在视频中起始毫秒数(SeekTo)</w:t>
            </w:r>
          </w:p>
        </w:tc>
      </w:tr>
      <w:tr w14:paraId="135887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40877D5">
            <w:pPr>
              <w:spacing w:before="80" w:after="80" w:line="276" w:lineRule="auto"/>
              <w:jc w:val="left"/>
            </w:pPr>
            <w:r>
              <w:rPr>
                <w:rFonts w:ascii="微软雅黑" w:hAnsi="微软雅黑"/>
                <w:b w:val="0"/>
                <w:sz w:val="18"/>
              </w:rPr>
              <w:t>end_time</w:t>
            </w:r>
          </w:p>
        </w:tc>
        <w:tc>
          <w:tcPr>
            <w:tcW w:w="1584" w:type="dxa"/>
          </w:tcPr>
          <w:p w14:paraId="684B95C1">
            <w:pPr>
              <w:spacing w:before="80" w:after="80" w:line="276" w:lineRule="auto"/>
              <w:jc w:val="left"/>
            </w:pPr>
            <w:r>
              <w:rPr>
                <w:rFonts w:ascii="微软雅黑" w:hAnsi="微软雅黑"/>
                <w:b w:val="0"/>
                <w:sz w:val="18"/>
              </w:rPr>
              <w:t>INT</w:t>
            </w:r>
          </w:p>
        </w:tc>
        <w:tc>
          <w:tcPr>
            <w:tcW w:w="1440" w:type="dxa"/>
          </w:tcPr>
          <w:p w14:paraId="6667BD31">
            <w:pPr>
              <w:spacing w:before="80" w:after="80" w:line="276" w:lineRule="auto"/>
              <w:jc w:val="left"/>
            </w:pPr>
            <w:r>
              <w:rPr>
                <w:rFonts w:ascii="微软雅黑" w:hAnsi="微软雅黑"/>
                <w:b w:val="0"/>
                <w:sz w:val="18"/>
              </w:rPr>
              <w:t>Not Null</w:t>
            </w:r>
          </w:p>
        </w:tc>
        <w:tc>
          <w:tcPr>
            <w:tcW w:w="1584" w:type="dxa"/>
          </w:tcPr>
          <w:p w14:paraId="2DE1F8D0">
            <w:pPr>
              <w:spacing w:before="80" w:after="80" w:line="276" w:lineRule="auto"/>
              <w:jc w:val="left"/>
            </w:pPr>
            <w:r>
              <w:rPr>
                <w:rFonts w:ascii="微软雅黑" w:hAnsi="微软雅黑"/>
                <w:b w:val="0"/>
                <w:sz w:val="18"/>
              </w:rPr>
              <w:t>0</w:t>
            </w:r>
          </w:p>
        </w:tc>
        <w:tc>
          <w:tcPr>
            <w:tcW w:w="3312" w:type="dxa"/>
          </w:tcPr>
          <w:p w14:paraId="07F38EC7">
            <w:pPr>
              <w:spacing w:before="80" w:after="80" w:line="276" w:lineRule="auto"/>
              <w:jc w:val="left"/>
            </w:pPr>
            <w:r>
              <w:rPr>
                <w:rFonts w:ascii="微软雅黑" w:hAnsi="微软雅黑"/>
                <w:b w:val="0"/>
                <w:sz w:val="18"/>
              </w:rPr>
              <w:t>当前字幕切片在视频中的结束毫秒数</w:t>
            </w:r>
          </w:p>
        </w:tc>
      </w:tr>
      <w:tr w14:paraId="167EA9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2F4F7"/>
          </w:tcPr>
          <w:p w14:paraId="7EE6F4B9">
            <w:pPr>
              <w:spacing w:before="80" w:after="80" w:line="276" w:lineRule="auto"/>
              <w:jc w:val="left"/>
            </w:pPr>
            <w:r>
              <w:rPr>
                <w:rFonts w:ascii="微软雅黑" w:hAnsi="微软雅黑"/>
                <w:b w:val="0"/>
                <w:sz w:val="18"/>
              </w:rPr>
              <w:t>related_chunk_id</w:t>
            </w:r>
          </w:p>
        </w:tc>
        <w:tc>
          <w:tcPr>
            <w:tcW w:w="1584" w:type="dxa"/>
            <w:shd w:val="clear" w:color="auto" w:fill="F2F4F7"/>
          </w:tcPr>
          <w:p w14:paraId="36179612">
            <w:pPr>
              <w:spacing w:before="80" w:after="80" w:line="276" w:lineRule="auto"/>
              <w:jc w:val="left"/>
            </w:pPr>
            <w:r>
              <w:rPr>
                <w:rFonts w:ascii="微软雅黑" w:hAnsi="微软雅黑"/>
                <w:b w:val="0"/>
                <w:sz w:val="18"/>
              </w:rPr>
              <w:t>VARCHAR(64)</w:t>
            </w:r>
          </w:p>
        </w:tc>
        <w:tc>
          <w:tcPr>
            <w:tcW w:w="1440" w:type="dxa"/>
            <w:shd w:val="clear" w:color="auto" w:fill="F2F4F7"/>
          </w:tcPr>
          <w:p w14:paraId="032E372F">
            <w:pPr>
              <w:spacing w:before="80" w:after="80" w:line="276" w:lineRule="auto"/>
              <w:jc w:val="left"/>
            </w:pPr>
            <w:r>
              <w:rPr>
                <w:rFonts w:ascii="微软雅黑" w:hAnsi="微软雅黑"/>
                <w:b w:val="0"/>
                <w:sz w:val="18"/>
              </w:rPr>
              <w:t>FK (DocumentChunk)</w:t>
            </w:r>
          </w:p>
        </w:tc>
        <w:tc>
          <w:tcPr>
            <w:tcW w:w="1584" w:type="dxa"/>
            <w:shd w:val="clear" w:color="auto" w:fill="F2F4F7"/>
          </w:tcPr>
          <w:p w14:paraId="3D30A233">
            <w:pPr>
              <w:spacing w:before="80" w:after="80" w:line="276" w:lineRule="auto"/>
              <w:jc w:val="left"/>
            </w:pPr>
            <w:r>
              <w:rPr>
                <w:rFonts w:ascii="微软雅黑" w:hAnsi="微软雅黑"/>
                <w:b w:val="0"/>
                <w:sz w:val="18"/>
              </w:rPr>
              <w:t>Not Null</w:t>
            </w:r>
          </w:p>
        </w:tc>
        <w:tc>
          <w:tcPr>
            <w:tcW w:w="3312" w:type="dxa"/>
            <w:shd w:val="clear" w:color="auto" w:fill="F2F4F7"/>
          </w:tcPr>
          <w:p w14:paraId="7F674A8D">
            <w:pPr>
              <w:spacing w:before="80" w:after="80" w:line="276" w:lineRule="auto"/>
              <w:jc w:val="left"/>
            </w:pPr>
            <w:r>
              <w:rPr>
                <w:rFonts w:ascii="微软雅黑" w:hAnsi="微软雅黑"/>
                <w:b w:val="0"/>
                <w:sz w:val="18"/>
              </w:rPr>
              <w:t>对应底座向量表中的切片索引关联外键</w:t>
            </w:r>
          </w:p>
        </w:tc>
      </w:tr>
    </w:tbl>
    <w:p w14:paraId="1DAB95AC">
      <w:pPr>
        <w:jc w:val="center"/>
      </w:pPr>
      <w:r>
        <w:rPr>
          <w:color w:val="808080"/>
          <w:sz w:val="18"/>
        </w:rPr>
        <w:t>表 5-</w:t>
      </w:r>
      <w:r>
        <w:rPr>
          <w:rFonts w:hint="eastAsia"/>
          <w:color w:val="808080"/>
          <w:sz w:val="18"/>
          <w:lang w:val="en-US" w:eastAsia="zh-CN"/>
        </w:rPr>
        <w:t>2</w:t>
      </w:r>
      <w:r>
        <w:rPr>
          <w:color w:val="808080"/>
          <w:sz w:val="18"/>
        </w:rPr>
        <w:t xml:space="preserve"> 云大学堂课程录播视频映射存储物理结构表</w:t>
      </w:r>
    </w:p>
    <w:p w14:paraId="27FC39D3"/>
    <w:p w14:paraId="4041F3A3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bookmarkStart w:id="20" w:name="_Toc3377"/>
      <w:r>
        <w:rPr>
          <w:rFonts w:hint="eastAsia"/>
          <w:lang w:eastAsia="zh-CN"/>
        </w:rPr>
        <w:t>5.3 V2 Studio 伴学物料生成模型结构表（规划）</w:t>
      </w:r>
      <w:r>
        <w:rPr>
          <w:rFonts w:hint="eastAsia"/>
          <w:lang w:val="en-US" w:eastAsia="zh-CN"/>
        </w:rPr>
        <w:t/>
      </w:r>
      <w:r>
        <w:t/>
      </w:r>
      <w:bookmarkEnd w:id="20"/>
    </w:p>
    <w:tbl>
      <w:tblPr>
        <w:tblStyle w:val="36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1786"/>
        <w:gridCol w:w="1786"/>
        <w:gridCol w:w="1786"/>
        <w:gridCol w:w="1786"/>
      </w:tblGrid>
      <w:tr w14:paraId="27CDD4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6C505BE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物理字段名</w:t>
            </w:r>
          </w:p>
        </w:tc>
        <w:tc>
          <w:tcPr>
            <w:tcW w:w="1440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ACB0E27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数据类型</w:t>
            </w:r>
          </w:p>
        </w:tc>
        <w:tc>
          <w:tcPr>
            <w:tcW w:w="1152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64B75E8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约束键值</w:t>
            </w:r>
          </w:p>
        </w:tc>
        <w:tc>
          <w:tcPr>
            <w:tcW w:w="1728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7AF7A5B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初始/默认值</w:t>
            </w:r>
          </w:p>
        </w:tc>
        <w:tc>
          <w:tcPr>
            <w:tcW w:w="2592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23285B3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伴学物料字段功能说明</w:t>
            </w:r>
          </w:p>
        </w:tc>
      </w:tr>
      <w:tr w14:paraId="2AAE4D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767341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id</w:t>
            </w:r>
          </w:p>
        </w:tc>
        <w:tc>
          <w:tcPr>
            <w:tcW w:w="1440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033FFA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VARCHAR(64)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451B58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PK</w:t>
            </w:r>
          </w:p>
        </w:tc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CA3504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uuid_generate_v4()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8E7CB1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生成物料卡片的唯一标识ID</w:t>
            </w:r>
          </w:p>
        </w:tc>
      </w:tr>
      <w:tr w14:paraId="163AFE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448B99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resource_type</w:t>
            </w:r>
          </w:p>
        </w:tc>
        <w:tc>
          <w:tcPr>
            <w:tcW w:w="1440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D5B167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VARCHAR(32)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E6861F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D81D9D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'quiz' / 'flashcard'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2E0ED7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物料细分类别(概要/测验/闪卡/思维导图等)</w:t>
            </w:r>
          </w:p>
        </w:tc>
      </w:tr>
      <w:tr w14:paraId="2E5FA2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2C03F0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source_doc_ids</w:t>
            </w:r>
          </w:p>
        </w:tc>
        <w:tc>
          <w:tcPr>
            <w:tcW w:w="1440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DA9A40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VARCHAR(64)[]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5BE2EC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20EBB2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{}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640E00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用于该次生成所依赖的多源文档ID数组</w:t>
            </w:r>
          </w:p>
        </w:tc>
      </w:tr>
      <w:tr w14:paraId="6E172E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98D987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json_content</w:t>
            </w:r>
          </w:p>
        </w:tc>
        <w:tc>
          <w:tcPr>
            <w:tcW w:w="1440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4558E2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JSONB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104646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54EE4F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{}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C71348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物料具体大模型格式化生成的实体JSON(如思维导图树)</w:t>
            </w:r>
          </w:p>
        </w:tc>
      </w:tr>
      <w:tr w14:paraId="4C3BCF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4169B0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creation_time</w:t>
            </w:r>
          </w:p>
        </w:tc>
        <w:tc>
          <w:tcPr>
            <w:tcW w:w="1440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4F22E5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TIMESTAMP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2E74A8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5FF294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now()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154F1B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物料生成的时戳记录</w:t>
            </w:r>
          </w:p>
        </w:tc>
      </w:tr>
    </w:tbl>
    <w:p w14:paraId="66DA2CBC">
      <w:pPr>
        <w:pStyle w:val="170"/>
        <w:widowControl/>
      </w:pPr>
      <w:r>
        <w:t>表 5-</w:t>
      </w:r>
      <w:r>
        <w:rPr>
          <w:rFonts w:hint="eastAsia"/>
          <w:lang w:val="en-US" w:eastAsia="zh-CN"/>
        </w:rPr>
        <w:t>3</w:t>
      </w:r>
      <w:r>
        <w:t xml:space="preserve"> Studio Resource 物料卡片存储物理定义</w:t>
      </w:r>
    </w:p>
    <w:p w14:paraId="656B5217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bookmarkStart w:id="21" w:name="_Toc22402"/>
      <w:r>
        <w:rPr>
          <w:rFonts w:hint="eastAsia"/>
          <w:lang w:eastAsia="zh-CN"/>
        </w:rPr>
        <w:t>5.4 V2 溯源会话消息模型结构表（规划）</w:t>
      </w:r>
      <w:r>
        <w:rPr>
          <w:rFonts w:hint="eastAsia"/>
          <w:lang w:val="en-US" w:eastAsia="zh-CN"/>
        </w:rPr>
        <w:t/>
      </w:r>
      <w:r>
        <w:t/>
      </w:r>
      <w:bookmarkEnd w:id="21"/>
    </w:p>
    <w:tbl>
      <w:tblPr>
        <w:tblStyle w:val="36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1786"/>
        <w:gridCol w:w="1786"/>
        <w:gridCol w:w="1786"/>
        <w:gridCol w:w="1786"/>
      </w:tblGrid>
      <w:tr w14:paraId="0A8102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9F7313B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物理字段名</w:t>
            </w:r>
          </w:p>
        </w:tc>
        <w:tc>
          <w:tcPr>
            <w:tcW w:w="1440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421C892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数据类型</w:t>
            </w:r>
          </w:p>
        </w:tc>
        <w:tc>
          <w:tcPr>
            <w:tcW w:w="1152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5423040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约束键值</w:t>
            </w:r>
          </w:p>
        </w:tc>
        <w:tc>
          <w:tcPr>
            <w:tcW w:w="1728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F8A944B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初始/默认值</w:t>
            </w:r>
          </w:p>
        </w:tc>
        <w:tc>
          <w:tcPr>
            <w:tcW w:w="2592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7166AB7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会话及溯源字段说明描述</w:t>
            </w:r>
          </w:p>
        </w:tc>
      </w:tr>
      <w:tr w14:paraId="7D5327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E3742B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message_id</w:t>
            </w:r>
          </w:p>
        </w:tc>
        <w:tc>
          <w:tcPr>
            <w:tcW w:w="1440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CAE503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VARCHAR(64)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9B3DA7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PK</w:t>
            </w:r>
          </w:p>
        </w:tc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6D71A8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uuid_generate_v4()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9E3CA1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单条聊天消息全局唯一ID</w:t>
            </w:r>
          </w:p>
        </w:tc>
      </w:tr>
      <w:tr w14:paraId="472C67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BC8FF5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role</w:t>
            </w:r>
          </w:p>
        </w:tc>
        <w:tc>
          <w:tcPr>
            <w:tcW w:w="1440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1AF2F7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VARCHAR(16)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E3F404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3FFFB1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'user' / 'assistant'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67EED4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消息发送角色(用户/大模型AI助手)</w:t>
            </w:r>
          </w:p>
        </w:tc>
      </w:tr>
      <w:tr w14:paraId="75E8B5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5E038D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raw_text</w:t>
            </w:r>
          </w:p>
        </w:tc>
        <w:tc>
          <w:tcPr>
            <w:tcW w:w="1440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2D2943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TEXT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439DDD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82D418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-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970C42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流式Markdown原文本(可包含特殊引用上标)</w:t>
            </w:r>
          </w:p>
        </w:tc>
      </w:tr>
      <w:tr w14:paraId="02C518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15750D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source_references</w:t>
            </w:r>
          </w:p>
        </w:tc>
        <w:tc>
          <w:tcPr>
            <w:tcW w:w="1440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14802F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JSONB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DEF7F8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-</w:t>
            </w:r>
          </w:p>
        </w:tc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B3F569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{}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C3F2E2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消息所引用的 Chunk ID 数组及匹配文本</w:t>
            </w:r>
          </w:p>
        </w:tc>
      </w:tr>
      <w:tr w14:paraId="632B6A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A75FB0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send_time</w:t>
            </w:r>
          </w:p>
        </w:tc>
        <w:tc>
          <w:tcPr>
            <w:tcW w:w="1440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A0B854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TIMESTAMP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102062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Not Null</w:t>
            </w:r>
          </w:p>
        </w:tc>
        <w:tc>
          <w:tcPr>
            <w:tcW w:w="1728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7B5DDC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now()</w:t>
            </w:r>
          </w:p>
        </w:tc>
        <w:tc>
          <w:tcPr>
            <w:tcW w:w="259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450969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消息交互产生的绝对时戳</w:t>
            </w:r>
          </w:p>
        </w:tc>
      </w:tr>
    </w:tbl>
    <w:p w14:paraId="7520D7C4">
      <w:pPr>
        <w:pStyle w:val="170"/>
        <w:widowControl/>
      </w:pPr>
      <w:r>
        <w:t>表 5-</w:t>
      </w:r>
      <w:r>
        <w:rPr>
          <w:rFonts w:hint="eastAsia"/>
          <w:lang w:val="en-US" w:eastAsia="zh-CN"/>
        </w:rPr>
        <w:t xml:space="preserve">4 </w:t>
      </w:r>
      <w:r>
        <w:t>Chat Message Reference 会话存储定义</w:t>
      </w:r>
      <w:bookmarkStart w:id="22" w:name="_Toc1944"/>
    </w:p>
    <w:p w14:paraId="6EB2A293"/>
    <w:p w14:paraId="3680DE34">
      <w:pPr>
        <w:pStyle w:val="170"/>
        <w:widowControl/>
        <w:jc w:val="both"/>
        <w:rPr>
          <w:rFonts w:hint="eastAsia" w:ascii="黑体" w:hAnsi="黑体" w:eastAsia="黑体" w:cs="黑体"/>
          <w:b w:val="0"/>
          <w:sz w:val="32"/>
          <w:szCs w:val="32"/>
        </w:rPr>
      </w:pPr>
      <w:r>
        <w:rPr>
          <w:rFonts w:hint="eastAsia"/>
          <w:sz w:val="32"/>
          <w:szCs w:val="32"/>
          <w:lang w:eastAsia="zh-CN"/>
        </w:rPr>
        <w:t>第六章：</w:t>
      </w:r>
      <w:r>
        <w:rPr>
          <w:sz w:val="32"/>
          <w:szCs w:val="32"/>
        </w:rPr>
        <w:t>详细设计与功能实现</w:t>
      </w:r>
      <w:bookmarkEnd w:id="22"/>
    </w:p>
    <w:p w14:paraId="1FF35817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bookmarkStart w:id="23" w:name="_Toc17191"/>
      <w:r>
        <w:rPr>
          <w:rFonts w:hint="eastAsia"/>
          <w:lang w:eastAsia="zh-CN"/>
        </w:rPr>
        <w:t xml:space="preserve">6.1 文件解析与 OCR 扩展规划</w:t>
      </w:r>
      <w:r>
        <w:t/>
      </w:r>
      <w:bookmarkEnd w:id="23"/>
    </w:p>
    <w:p w14:paraId="148F0511">
      <w:pPr>
        <w:pStyle w:val="19"/>
        <w:widowControl/>
        <w:rPr>
          <w:rFonts w:hint="eastAsia" w:ascii="宋体" w:hAnsi="宋体" w:eastAsia="宋体" w:cs="宋体"/>
          <w:color w:val="333333"/>
          <w:sz w:val="24"/>
          <w:szCs w:val="24"/>
        </w:rPr>
      </w:pPr>
      <w:r>
        <w:rPr>
          <w:rFonts w:hint="eastAsia" w:ascii="宋体" w:hAnsi="宋体" w:eastAsia="宋体" w:cs="宋体"/>
          <w:color w:val="1E293B"/>
          <w:sz w:val="24"/>
          <w:szCs w:val="24"/>
          <w:woUserID w:val="1"/>
        </w:rPr>
        <w:t>V1 的多源文档解析由 backend/app/parsers.py 调度：PDF 使用 pdfplumber，DOCX 使用 python-docx，PPTX 使用 python-pptx，TXT 和 Markdown 直接读取。图片来源当前只登记 OCR 管线入口，PaddleOCR 属于后续扩展规划。图 6-1 为后续处理流程示意。</w:t>
      </w:r>
      <w:r>
        <w:rPr>
          <w:rFonts w:hint="eastAsia" w:ascii="宋体" w:hAnsi="宋体" w:eastAsia="宋体" w:cs="宋体"/>
          <w:color w:val="333333"/>
          <w:sz w:val="24"/>
          <w:szCs w:val="24"/>
          <w:lang w:eastAsia="zh-CN"/>
        </w:rPr>
        <w:t/>
      </w:r>
      <w:r>
        <w:rPr>
          <w:rFonts w:hint="eastAsia" w:ascii="宋体" w:hAnsi="宋体" w:eastAsia="宋体" w:cs="宋体"/>
          <w:color w:val="333333"/>
          <w:sz w:val="24"/>
          <w:szCs w:val="24"/>
          <w:lang w:val="en-US" w:eastAsia="zh-CN"/>
        </w:rPr>
        <w:t/>
      </w:r>
      <w:r>
        <w:rPr>
          <w:rFonts w:hint="eastAsia" w:ascii="宋体" w:hAnsi="宋体" w:eastAsia="宋体" w:cs="宋体"/>
          <w:color w:val="333333"/>
          <w:sz w:val="24"/>
          <w:szCs w:val="24"/>
        </w:rPr>
        <w:t/>
      </w:r>
    </w:p>
    <w:p w14:paraId="4C31C04B">
      <w:pPr>
        <w:spacing w:before="80" w:after="240"/>
        <w:jc w:val="center"/>
        <w:rPr>
          <w:rFonts w:hint="eastAsia" w:ascii="微软雅黑" w:hAnsi="微软雅黑" w:eastAsia="微软雅黑" w:cs="微软雅黑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661660" cy="3160395"/>
            <wp:effectExtent l="0" t="0" r="15240" b="190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Times New Roman"/>
          <w:color w:val="333333"/>
          <w:sz w:val="24"/>
          <w:szCs w:val="24"/>
          <w:lang w:val="en-US" w:eastAsia="zh-CN"/>
        </w:rPr>
        <w:t xml:space="preserve">     </w:t>
      </w:r>
      <w:r>
        <w:rPr>
          <w:rFonts w:ascii="微软雅黑" w:hAnsi="微软雅黑"/>
          <w:b/>
          <w:color w:val="646464"/>
          <w:sz w:val="18"/>
        </w:rPr>
        <w:t xml:space="preserve">图 </w:t>
      </w:r>
      <w:r>
        <w:rPr>
          <w:rFonts w:hint="eastAsia" w:ascii="微软雅黑" w:hAnsi="微软雅黑"/>
          <w:b/>
          <w:color w:val="646464"/>
          <w:sz w:val="18"/>
          <w:lang w:val="en-US" w:eastAsia="zh-CN"/>
        </w:rPr>
        <w:t>6</w:t>
      </w:r>
      <w:r>
        <w:rPr>
          <w:rFonts w:ascii="微软雅黑" w:hAnsi="微软雅黑"/>
          <w:b/>
          <w:color w:val="646464"/>
          <w:sz w:val="18"/>
        </w:rPr>
        <w:t>-1 多模态来源解析与高维向量切片处理数据流向图</w:t>
      </w:r>
    </w:p>
    <w:p w14:paraId="0A65BED7">
      <w:pPr>
        <w:pStyle w:val="4"/>
        <w:keepNext/>
        <w:spacing w:before="240" w:after="120"/>
        <w:rPr>
          <w:rFonts w:hint="eastAsia" w:ascii="微软雅黑" w:hAnsi="微软雅黑" w:eastAsia="微软雅黑" w:cs="微软雅黑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4" w:name="_Toc560"/>
      <w:r>
        <w:rPr>
          <w:rFonts w:hint="eastAsia" w:ascii="微软雅黑" w:hAnsi="微软雅黑" w:eastAsia="微软雅黑" w:cs="微软雅黑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微软雅黑" w:hAnsi="微软雅黑" w:eastAsia="微软雅黑" w:cs="微软雅黑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微软雅黑" w:hAnsi="微软雅黑" w:eastAsia="微软雅黑" w:cs="微软雅黑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网页来源搜索与多模态数据清洗导入模块</w:t>
      </w:r>
    </w:p>
    <w:p w14:paraId="0F649526">
      <w:pPr>
        <w:keepNext w:val="0"/>
        <w:keepLines w:val="0"/>
        <w:widowControl/>
        <w:suppressLineNumbers w:val="0"/>
        <w:spacing w:before="0" w:beforeAutospacing="1" w:after="120" w:afterAutospacing="0" w:line="300" w:lineRule="auto"/>
        <w:ind w:left="0" w:right="0" w:firstLine="480" w:firstLineChars="20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在 NetNote 来源面板中，我们设计了添加来源时的网络检索机制。当学生遇到本地种子库或文档未覆盖的学科领域（如“最新无线网桥标准”）时，学生可以在“添加来源”面板输入检索词或直接粘贴外部博客/文档的完整网页 URL。</w:t>
      </w:r>
    </w:p>
    <w:p w14:paraId="5FA7872D">
      <w:pPr>
        <w:keepNext w:val="0"/>
        <w:keepLines w:val="0"/>
        <w:widowControl/>
        <w:suppressLineNumbers w:val="0"/>
        <w:spacing w:before="0" w:beforeAutospacing="1" w:after="120" w:afterAutospacing="0" w:line="300" w:lineRule="auto"/>
        <w:ind w:left="0" w:right="0" w:firstLine="480" w:firstLineChars="20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1. 后端网页正文抽取：导入网页时优先尝试 Jina Reader，再使用 Trafilatura，最后使用 HTML 清洗或搜索摘要作为降级结果。</w:t>
      </w:r>
      <w:r>
        <w:rPr>
          <w:rFonts w:ascii="Google Sans Text" w:hAnsi="Google Sans Text" w:eastAsia="Google Sans Text" w:cs="Google Sans Text"/>
          <w:b/>
          <w:bCs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woUserID w:val="1"/>
        </w:rPr>
        <w:t/>
      </w:r>
      <w:r>
        <w:rPr>
          <w:rFonts w:hint="default" w:ascii="Google Sans Text" w:hAnsi="Google Sans Text" w:eastAsia="Google Sans Text" w:cs="Google Sans Text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woUserID w:val="1"/>
        </w:rPr>
        <w:t/>
      </w:r>
    </w:p>
    <w:p w14:paraId="7B7B9924">
      <w:pPr>
        <w:keepNext w:val="0"/>
        <w:keepLines w:val="0"/>
        <w:widowControl/>
        <w:suppressLineNumbers w:val="0"/>
        <w:spacing w:before="0" w:beforeAutospacing="1" w:after="120" w:afterAutospacing="0" w:line="300" w:lineRule="auto"/>
        <w:ind w:left="0" w:right="0" w:firstLine="480" w:firstLineChars="200"/>
        <w:jc w:val="left"/>
        <w:rPr>
          <w:rFonts w:hint="eastAsia" w:ascii="宋体" w:hAnsi="宋体" w:eastAsia="Google Sans Text" w:cs="宋体"/>
          <w:color w:val="00000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2. 文件与网页文本处理：系统针对不同来源提取可读文本，网页正文长度不足时保留摘要并标记抓取质量；不宣称 OCR、正文抽取或检索结果绝对准确。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  <w:woUserID w:val="1"/>
        </w:rPr>
        <w:t xml:space="preserve"/>
      </w:r>
      <w:r>
        <w:rPr>
          <w:rFonts w:ascii="Google Sans Text" w:hAnsi="Google Sans Text" w:eastAsia="Google Sans Text" w:cs="Google Sans Text"/>
          <w:b/>
          <w:bCs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woUserID w:val="1"/>
        </w:rPr>
        <w:t/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/>
      </w:r>
      <w:r>
        <w:rPr>
          <w:rFonts w:ascii="Google Sans Text" w:hAnsi="Google Sans Text" w:eastAsia="Google Sans Text" w:cs="Google Sans Text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woUserID w:val="1"/>
        </w:rPr>
        <w:t xml:space="preserve"/>
      </w:r>
      <w:r>
        <w:rPr>
          <w:rStyle w:val="139"/>
          <w:rFonts w:ascii="Google Sans Code" w:hAnsi="Google Sans Code" w:eastAsia="Google Sans Code" w:cs="Google Sans Code"/>
          <w:i w:val="0"/>
          <w:iCs w:val="0"/>
          <w:caps w:val="0"/>
          <w:color w:val="303030"/>
          <w:spacing w:val="0"/>
          <w:sz w:val="24"/>
          <w:szCs w:val="24"/>
          <w:woUserID w:val="1"/>
        </w:rPr>
        <w:t/>
      </w:r>
      <w:r>
        <w:rPr>
          <w:rFonts w:hint="default" w:ascii="Google Sans Text" w:hAnsi="Google Sans Text" w:eastAsia="Google Sans Text" w:cs="Google Sans Text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woUserID w:val="1"/>
        </w:rPr>
        <w:t xml:space="preserve"/>
      </w:r>
      <w:r>
        <w:rPr>
          <w:rStyle w:val="139"/>
          <w:rFonts w:hint="default" w:ascii="Google Sans Code" w:hAnsi="Google Sans Code" w:eastAsia="Google Sans Code" w:cs="Google Sans Code"/>
          <w:i w:val="0"/>
          <w:iCs w:val="0"/>
          <w:caps w:val="0"/>
          <w:color w:val="303030"/>
          <w:spacing w:val="0"/>
          <w:sz w:val="24"/>
          <w:szCs w:val="24"/>
          <w:woUserID w:val="1"/>
        </w:rPr>
        <w:t/>
      </w:r>
      <w:r>
        <w:rPr>
          <w:rFonts w:hint="default" w:ascii="Google Sans Text" w:hAnsi="Google Sans Text" w:eastAsia="Google Sans Text" w:cs="Google Sans Text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woUserID w:val="1"/>
        </w:rPr>
        <w:t xml:space="preserve"/>
      </w:r>
      <w:r>
        <w:rPr>
          <w:rFonts w:hint="eastAsia" w:ascii="Google Sans Text" w:hAnsi="Google Sans Text" w:eastAsia="Google Sans Text" w:cs="Google Sans Text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lang w:eastAsia="zh"/>
          <w:woUserID w:val="1"/>
        </w:rPr>
        <w:t/>
      </w:r>
    </w:p>
    <w:p w14:paraId="7E4B4628">
      <w:pPr>
        <w:keepNext w:val="0"/>
        <w:keepLines w:val="0"/>
        <w:widowControl/>
        <w:suppressLineNumbers w:val="0"/>
        <w:spacing w:before="0" w:beforeAutospacing="1" w:after="120" w:afterAutospacing="0" w:line="300" w:lineRule="auto"/>
        <w:ind w:left="0" w:right="0" w:firstLine="480" w:firstLineChars="200"/>
        <w:jc w:val="left"/>
        <w:rPr>
          <w:rFonts w:hint="eastAsia" w:ascii="宋体" w:hAnsi="宋体" w:eastAsia="宋体" w:cs="宋体"/>
          <w:color w:val="333333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 xml:space="preserve">3. 来源切片与状态更新：文本按约 720 字符切片，并保留约 120 字符重叠；切片数量随正文长度变化。前端通过 React 状态和 API 请求刷新来源列表。</w:t>
      </w:r>
      <w:r>
        <w:rPr>
          <w:rFonts w:ascii="Google Sans Text" w:hAnsi="Google Sans Text" w:eastAsia="Google Sans Text" w:cs="Google Sans Text"/>
          <w:b/>
          <w:bCs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woUserID w:val="1"/>
        </w:rPr>
        <w:t/>
      </w:r>
      <w:r>
        <w:rPr>
          <w:rFonts w:hint="default" w:ascii="Google Sans Text" w:hAnsi="Google Sans Text" w:eastAsia="Google Sans Text" w:cs="Google Sans Text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woUserID w:val="1"/>
        </w:rPr>
        <w:t/>
      </w:r>
      <w:r>
        <w:rPr>
          <w:rFonts w:hint="eastAsia" w:ascii="宋体" w:hAnsi="宋体" w:eastAsia="宋体" w:cs="宋体"/>
          <w:color w:val="333333"/>
          <w:sz w:val="24"/>
          <w:szCs w:val="24"/>
          <w:lang w:eastAsia="zh-CN"/>
        </w:rPr>
        <w:drawing>
          <wp:anchor distT="0" distB="0" distL="114935" distR="114935" simplePos="0" relativeHeight="251663360" behindDoc="0" locked="0" layoutInCell="1" allowOverlap="1">
            <wp:simplePos x="0" y="0"/>
            <wp:positionH relativeFrom="column">
              <wp:posOffset>2038985</wp:posOffset>
            </wp:positionH>
            <wp:positionV relativeFrom="page">
              <wp:posOffset>4523740</wp:posOffset>
            </wp:positionV>
            <wp:extent cx="3314065" cy="1907540"/>
            <wp:effectExtent l="0" t="0" r="635" b="16510"/>
            <wp:wrapTopAndBottom/>
            <wp:docPr id="14" name="图片 14" descr="屏幕截图 2026-07-15 211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6-07-15 21132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4065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Google Sans Text" w:hAnsi="Google Sans Text" w:eastAsia="Google Sans Text" w:cs="Google Sans Text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woUserID w:val="1"/>
        </w:rPr>
        <w:t xml:space="preserve"/>
      </w:r>
      <w:r>
        <w:rPr>
          <w:rFonts w:hint="default" w:ascii="Google Sans Text" w:hAnsi="Google Sans Text" w:eastAsia="Google Sans Text" w:cs="Google Sans Text"/>
          <w:b/>
          <w:bCs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woUserID w:val="1"/>
        </w:rPr>
        <w:t/>
      </w:r>
      <w:r>
        <w:rPr>
          <w:rFonts w:hint="default" w:ascii="Google Sans Text" w:hAnsi="Google Sans Text" w:eastAsia="Google Sans Text" w:cs="Google Sans Text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woUserID w:val="1"/>
        </w:rPr>
        <w:t xml:space="preserve"/>
      </w:r>
      <w:r>
        <w:rPr>
          <w:rFonts w:hint="default" w:ascii="Google Sans Text" w:hAnsi="Google Sans Text" w:eastAsia="Google Sans Text" w:cs="Google Sans Text"/>
          <w:b/>
          <w:bCs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woUserID w:val="1"/>
        </w:rPr>
        <w:t/>
      </w:r>
      <w:r>
        <w:rPr>
          <w:rFonts w:hint="default" w:ascii="Google Sans Text" w:hAnsi="Google Sans Text" w:eastAsia="Google Sans Text" w:cs="Google Sans Text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woUserID w:val="1"/>
        </w:rPr>
        <w:t xml:space="preserve"/>
      </w:r>
      <w:r>
        <w:rPr>
          <w:rStyle w:val="139"/>
          <w:rFonts w:ascii="Google Sans Code" w:hAnsi="Google Sans Code" w:eastAsia="Google Sans Code" w:cs="Google Sans Code"/>
          <w:i w:val="0"/>
          <w:iCs w:val="0"/>
          <w:caps w:val="0"/>
          <w:color w:val="303030"/>
          <w:spacing w:val="0"/>
          <w:sz w:val="24"/>
          <w:szCs w:val="24"/>
          <w:woUserID w:val="1"/>
        </w:rPr>
        <w:t/>
      </w:r>
      <w:r>
        <w:rPr>
          <w:rFonts w:hint="default" w:ascii="Google Sans Text" w:hAnsi="Google Sans Text" w:eastAsia="Google Sans Text" w:cs="Google Sans Text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woUserID w:val="1"/>
        </w:rPr>
        <w:t xml:space="preserve"/>
      </w:r>
      <w:r>
        <w:rPr>
          <w:rStyle w:val="139"/>
          <w:rFonts w:hint="default" w:ascii="Google Sans Code" w:hAnsi="Google Sans Code" w:eastAsia="Google Sans Code" w:cs="Google Sans Code"/>
          <w:i w:val="0"/>
          <w:iCs w:val="0"/>
          <w:caps w:val="0"/>
          <w:color w:val="303030"/>
          <w:spacing w:val="0"/>
          <w:sz w:val="24"/>
          <w:szCs w:val="24"/>
          <w:woUserID w:val="1"/>
        </w:rPr>
        <w:t/>
      </w:r>
      <w:r>
        <w:rPr>
          <w:rFonts w:hint="default" w:ascii="Google Sans Text" w:hAnsi="Google Sans Text" w:eastAsia="Google Sans Text" w:cs="Google Sans Text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woUserID w:val="1"/>
        </w:rPr>
        <w:t xml:space="preserve"/>
      </w:r>
      <w:r>
        <w:rPr>
          <w:rFonts w:hint="eastAsia" w:ascii="宋体" w:hAnsi="宋体" w:eastAsia="宋体" w:cs="宋体"/>
          <w:color w:val="333333"/>
          <w:sz w:val="24"/>
          <w:szCs w:val="24"/>
          <w:lang w:val="en-US" w:eastAsia="zh-CN"/>
        </w:rPr>
        <w:t/>
      </w:r>
      <w:r>
        <w:rPr>
          <w:rFonts w:hint="eastAsia" w:ascii="宋体" w:hAnsi="宋体" w:eastAsia="宋体" w:cs="宋体"/>
          <w:color w:val="333333"/>
          <w:sz w:val="24"/>
          <w:szCs w:val="24"/>
        </w:rPr>
        <w:t/>
      </w:r>
    </w:p>
    <w:p w14:paraId="721B8371">
      <w:pPr>
        <w:spacing w:before="0" w:after="120" w:line="276" w:lineRule="auto"/>
        <w:ind w:firstLine="480" w:firstLineChars="200"/>
        <w:rPr>
          <w:rFonts w:hint="default" w:ascii="宋体" w:hAnsi="宋体" w:eastAsia="宋体" w:cs="宋体"/>
          <w:color w:val="333333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333333"/>
          <w:sz w:val="24"/>
          <w:szCs w:val="24"/>
          <w:lang w:eastAsia="zh-CN"/>
        </w:rPr>
        <w:drawing>
          <wp:anchor distT="0" distB="0" distL="114935" distR="114935" simplePos="0" relativeHeight="251664384" behindDoc="0" locked="0" layoutInCell="1" allowOverlap="1">
            <wp:simplePos x="0" y="0"/>
            <wp:positionH relativeFrom="column">
              <wp:posOffset>-165735</wp:posOffset>
            </wp:positionH>
            <wp:positionV relativeFrom="page">
              <wp:posOffset>2108835</wp:posOffset>
            </wp:positionV>
            <wp:extent cx="2210435" cy="4288155"/>
            <wp:effectExtent l="0" t="0" r="18415" b="17145"/>
            <wp:wrapTopAndBottom/>
            <wp:docPr id="13" name="图片 13" descr="屏幕截图 2026-07-15 211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6-07-15 2112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10435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color w:val="333333"/>
          <w:sz w:val="24"/>
          <w:szCs w:val="24"/>
          <w:lang w:val="en-US" w:eastAsia="zh-CN"/>
        </w:rPr>
        <w:t>图6-1 网络来源搜索                   图6-2 搜索到的来源之一</w:t>
      </w:r>
    </w:p>
    <w:p w14:paraId="18A62B03">
      <w:pPr>
        <w:spacing w:before="0" w:after="120" w:line="276" w:lineRule="auto"/>
        <w:rPr>
          <w:rFonts w:hint="eastAsia" w:ascii="宋体" w:hAnsi="宋体" w:eastAsia="宋体" w:cs="宋体"/>
          <w:color w:val="333333"/>
          <w:sz w:val="24"/>
          <w:szCs w:val="24"/>
        </w:rPr>
      </w:pPr>
    </w:p>
    <w:p w14:paraId="7FFF0AFE">
      <w:pPr>
        <w:pStyle w:val="4"/>
        <w:keepNext/>
        <w:spacing w:before="240" w:after="120"/>
        <w:rPr>
          <w:rFonts w:hint="eastAsia" w:ascii="黑体" w:hAnsi="黑体" w:eastAsia="黑体" w:cs="黑体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cs="黑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黑体" w:hAnsi="黑体" w:eastAsia="黑体" w:cs="黑体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黑体" w:hAnsi="黑体" w:cs="黑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黑体" w:hAnsi="黑体" w:eastAsia="黑体" w:cs="黑体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云大学堂导入与录播视频时间戳精准跳转播放模块</w:t>
      </w:r>
    </w:p>
    <w:p w14:paraId="01676C7C">
      <w:pPr>
        <w:keepNext w:val="0"/>
        <w:keepLines w:val="0"/>
        <w:widowControl/>
        <w:suppressLineNumbers w:val="0"/>
        <w:spacing w:before="0" w:beforeAutospacing="1" w:after="120" w:afterAutospacing="0" w:line="300" w:lineRule="auto"/>
        <w:ind w:left="0" w:right="0" w:firstLine="480" w:firstLineChars="20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云大学堂导入将课堂转写内容与课程元数据纳入统一来源库，便于将问答引用与课程片段关联。</w:t>
      </w:r>
    </w:p>
    <w:p w14:paraId="00C27984">
      <w:pPr>
        <w:keepNext w:val="0"/>
        <w:keepLines w:val="0"/>
        <w:widowControl/>
        <w:suppressLineNumbers w:val="0"/>
        <w:spacing w:before="0" w:beforeAutospacing="1" w:after="120" w:afterAutospacing="0" w:line="300" w:lineRule="auto"/>
        <w:ind w:left="0" w:right="0" w:firstLine="480" w:firstLineChars="20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系统可通过认证信息或 Cookie 建立云大学堂会话，查询课程并导入可获取的课堂转写。转写片段保存 start_time、end_time、start_seconds、end_seconds、video_url 和 source_url 等元数据。</w:t>
      </w:r>
    </w:p>
    <w:p w14:paraId="3193ABEA">
      <w:pPr>
        <w:keepNext w:val="0"/>
        <w:keepLines w:val="0"/>
        <w:widowControl/>
        <w:suppressLineNumbers w:val="0"/>
        <w:spacing w:before="0" w:beforeAutospacing="1" w:after="120" w:afterAutospacing="0" w:line="300" w:lineRule="auto"/>
        <w:ind w:left="0" w:right="0" w:firstLine="480" w:firstLineChars="20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当问答引用命中课堂转写片段时，聊天区将展示可打开的课堂引用卡片。</w:t>
      </w:r>
    </w:p>
    <w:p w14:paraId="092D05FA">
      <w:pPr>
        <w:keepNext w:val="0"/>
        <w:keepLines w:val="0"/>
        <w:widowControl/>
        <w:suppressLineNumbers w:val="0"/>
        <w:spacing w:before="0" w:beforeAutospacing="1" w:after="120" w:afterAutospacing="0" w:line="300" w:lineRule="auto"/>
        <w:ind w:left="0" w:right="0" w:firstLine="480" w:firstLineChars="200"/>
        <w:jc w:val="left"/>
        <w:rPr>
          <w:rFonts w:hint="eastAsia" w:ascii="宋体" w:hAnsi="宋体" w:eastAsia="宋体" w:cs="宋体"/>
          <w:color w:val="333333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引用卡片使用浏览器原生 video 元素或课程 iframe 打开内容，并根据 start_seconds 跳转到对应时间段播放；该能力依赖课程页面和视频地址的可访问性。</w:t>
      </w:r>
      <w:r>
        <w:rPr>
          <w:rFonts w:hint="eastAsia" w:ascii="宋体" w:hAnsi="宋体" w:eastAsia="宋体" w:cs="宋体"/>
          <w:color w:val="333333"/>
          <w:sz w:val="24"/>
          <w:szCs w:val="24"/>
          <w:lang w:val="en-US" w:eastAsia="zh-CN"/>
        </w:rPr>
        <w:t/>
      </w:r>
      <w:r>
        <w:rPr>
          <w:rFonts w:hint="eastAsia" w:ascii="宋体" w:hAnsi="宋体" w:eastAsia="宋体" w:cs="宋体"/>
          <w:color w:val="333333"/>
          <w:sz w:val="24"/>
          <w:szCs w:val="24"/>
        </w:rPr>
        <w:t/>
      </w:r>
    </w:p>
    <w:p w14:paraId="0DFA3203">
      <w:pPr>
        <w:spacing w:before="0" w:after="120" w:line="276" w:lineRule="auto"/>
        <w:rPr>
          <w:rFonts w:hint="eastAsia" w:ascii="宋体" w:hAnsi="宋体" w:eastAsia="宋体" w:cs="宋体"/>
          <w:color w:val="333333"/>
          <w:sz w:val="24"/>
          <w:szCs w:val="24"/>
          <w:lang w:eastAsia="zh-CN"/>
        </w:rPr>
      </w:pPr>
    </w:p>
    <w:p w14:paraId="18D31705">
      <w:pPr>
        <w:spacing w:before="0" w:after="120" w:line="276" w:lineRule="auto"/>
        <w:ind w:left="0" w:leftChars="0" w:firstLine="0" w:firstLineChars="0"/>
        <w:rPr>
          <w:rFonts w:hint="eastAsia" w:ascii="宋体" w:hAnsi="宋体" w:eastAsia="宋体" w:cs="宋体"/>
          <w:color w:val="333333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333333"/>
          <w:sz w:val="24"/>
          <w:szCs w:val="24"/>
          <w:lang w:eastAsia="zh-C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51435</wp:posOffset>
            </wp:positionH>
            <wp:positionV relativeFrom="page">
              <wp:posOffset>3575050</wp:posOffset>
            </wp:positionV>
            <wp:extent cx="2506345" cy="3166745"/>
            <wp:effectExtent l="0" t="0" r="8255" b="14605"/>
            <wp:wrapTopAndBottom/>
            <wp:docPr id="15" name="图片 15" descr="屏幕截图 2026-07-15 205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6-07-15 20504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06345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color w:val="333333"/>
          <w:sz w:val="24"/>
          <w:szCs w:val="24"/>
          <w:lang w:eastAsia="zh-CN"/>
        </w:rPr>
        <w:drawing>
          <wp:anchor distT="0" distB="0" distL="114935" distR="114935" simplePos="0" relativeHeight="251665408" behindDoc="0" locked="0" layoutInCell="1" allowOverlap="1">
            <wp:simplePos x="0" y="0"/>
            <wp:positionH relativeFrom="column">
              <wp:posOffset>2770505</wp:posOffset>
            </wp:positionH>
            <wp:positionV relativeFrom="paragraph">
              <wp:posOffset>232410</wp:posOffset>
            </wp:positionV>
            <wp:extent cx="2331085" cy="3250565"/>
            <wp:effectExtent l="0" t="0" r="12065" b="6985"/>
            <wp:wrapTopAndBottom/>
            <wp:docPr id="16" name="图片 16" descr="屏幕截图 2026-07-15 210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6-07-15 2108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31085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color w:val="333333"/>
          <w:sz w:val="24"/>
          <w:szCs w:val="24"/>
          <w:lang w:val="en-US" w:eastAsia="zh"/>
          <w:woUserID w:val="1"/>
        </w:rPr>
        <w:t xml:space="preserve">      </w:t>
      </w:r>
      <w:r>
        <w:rPr>
          <w:rFonts w:hint="eastAsia" w:ascii="宋体" w:hAnsi="宋体" w:eastAsia="宋体" w:cs="宋体"/>
          <w:color w:val="333333"/>
          <w:sz w:val="24"/>
          <w:szCs w:val="24"/>
          <w:lang w:val="en-US" w:eastAsia="zh-CN"/>
        </w:rPr>
        <w:t>图6-3选择云大学堂              图6-4输入目标课程并转写</w:t>
      </w:r>
    </w:p>
    <w:p w14:paraId="768E11C9">
      <w:pPr>
        <w:spacing w:before="0" w:after="120" w:line="276" w:lineRule="auto"/>
        <w:ind w:firstLine="1200" w:firstLineChars="500"/>
        <w:rPr>
          <w:rFonts w:hint="eastAsia" w:ascii="宋体" w:hAnsi="宋体" w:eastAsia="宋体" w:cs="宋体"/>
          <w:color w:val="333333"/>
          <w:sz w:val="24"/>
          <w:szCs w:val="24"/>
          <w:lang w:val="en-US" w:eastAsia="zh-CN"/>
        </w:rPr>
      </w:pPr>
    </w:p>
    <w:p w14:paraId="784FBC38">
      <w:pPr>
        <w:spacing w:before="0" w:after="120" w:line="276" w:lineRule="auto"/>
        <w:ind w:firstLine="1200" w:firstLineChars="500"/>
        <w:rPr>
          <w:rFonts w:hint="eastAsia" w:ascii="宋体" w:hAnsi="宋体" w:eastAsia="宋体" w:cs="宋体"/>
          <w:color w:val="333333"/>
          <w:sz w:val="24"/>
          <w:szCs w:val="24"/>
          <w:lang w:val="en-US" w:eastAsia="zh-CN"/>
        </w:rPr>
      </w:pPr>
      <w:bookmarkStart w:id="36" w:name="_GoBack"/>
      <w:bookmarkEnd w:id="36"/>
    </w:p>
    <w:p w14:paraId="6D94FF97">
      <w:pPr>
        <w:spacing w:before="0" w:after="120" w:line="276" w:lineRule="auto"/>
        <w:ind w:firstLine="1200" w:firstLineChars="500"/>
        <w:rPr>
          <w:rFonts w:hint="eastAsia" w:ascii="宋体" w:hAnsi="宋体" w:eastAsia="宋体" w:cs="宋体"/>
          <w:color w:val="333333"/>
          <w:sz w:val="24"/>
          <w:szCs w:val="24"/>
          <w:lang w:val="en-US" w:eastAsia="zh-CN"/>
        </w:rPr>
      </w:pPr>
    </w:p>
    <w:p w14:paraId="6F1784A9">
      <w:pPr>
        <w:spacing w:before="0" w:after="120" w:line="276" w:lineRule="auto"/>
        <w:ind w:left="0" w:leftChars="0" w:firstLine="0" w:firstLineChars="0"/>
        <w:rPr>
          <w:rFonts w:hint="default" w:ascii="宋体" w:hAnsi="宋体" w:eastAsia="宋体" w:cs="宋体"/>
          <w:color w:val="333333"/>
          <w:sz w:val="24"/>
          <w:szCs w:val="24"/>
          <w:lang w:val="en-US" w:eastAsia="zh-CN"/>
        </w:rPr>
      </w:pPr>
    </w:p>
    <w:p w14:paraId="202AFF08">
      <w:pPr>
        <w:spacing w:before="0" w:after="120" w:line="276" w:lineRule="auto"/>
        <w:ind w:firstLine="2880" w:firstLineChars="1200"/>
        <w:rPr>
          <w:rFonts w:hint="default" w:ascii="宋体" w:hAnsi="宋体" w:eastAsia="宋体" w:cs="宋体"/>
          <w:color w:val="333333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333333"/>
          <w:sz w:val="24"/>
          <w:szCs w:val="24"/>
          <w:lang w:val="en-US" w:eastAsia="zh-CN"/>
        </w:rPr>
        <w:drawing>
          <wp:anchor distT="0" distB="0" distL="114935" distR="114935" simplePos="0" relativeHeight="251667456" behindDoc="0" locked="0" layoutInCell="1" allowOverlap="1">
            <wp:simplePos x="0" y="0"/>
            <wp:positionH relativeFrom="column">
              <wp:posOffset>1676400</wp:posOffset>
            </wp:positionH>
            <wp:positionV relativeFrom="page">
              <wp:posOffset>844550</wp:posOffset>
            </wp:positionV>
            <wp:extent cx="2581910" cy="7392670"/>
            <wp:effectExtent l="0" t="0" r="8890" b="13970"/>
            <wp:wrapTopAndBottom/>
            <wp:docPr id="17" name="图片 17" descr="屏幕截图 2026-07-15 211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6-07-15 21142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81910" cy="739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color w:val="333333"/>
          <w:sz w:val="24"/>
          <w:szCs w:val="24"/>
          <w:lang w:val="en-US" w:eastAsia="zh-CN"/>
        </w:rPr>
        <w:t>图6-5 转写后</w:t>
      </w:r>
      <w:r>
        <w:rPr>
          <w:rFonts w:hint="eastAsia" w:ascii="宋体" w:hAnsi="宋体" w:eastAsia="宋体" w:cs="宋体"/>
          <w:color w:val="333333"/>
          <w:sz w:val="24"/>
          <w:szCs w:val="24"/>
        </w:rPr>
        <w:t>教师课堂原音解释</w:t>
      </w:r>
    </w:p>
    <w:p w14:paraId="72C1A2C8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r>
        <w:rPr>
          <w:rFonts w:hint="eastAsia"/>
          <w:lang w:eastAsia="zh-CN"/>
        </w:rPr>
        <w:t>6.4 来源问答与 HTTP 流式输出模块</w:t>
      </w:r>
      <w:r>
        <w:rPr>
          <w:rFonts w:hint="eastAsia"/>
          <w:lang w:val="en-US" w:eastAsia="zh-CN"/>
        </w:rPr>
        <w:t/>
      </w:r>
      <w:r>
        <w:rPr>
          <w:rFonts w:hint="eastAsia"/>
          <w:lang w:eastAsia="zh-CN"/>
        </w:rPr>
        <w:t xml:space="preserve"/>
      </w:r>
      <w:r>
        <w:t/>
      </w:r>
      <w:bookmarkEnd w:id="24"/>
    </w:p>
    <w:p w14:paraId="3BC2A236">
      <w:pPr>
        <w:pStyle w:val="19"/>
        <w:widowControl/>
        <w:rPr>
          <w:rFonts w:ascii="Times New Roman" w:hAnsi="Times New Roman" w:eastAsia="宋体" w:cs="Times New Roman"/>
          <w:color w:val="333333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sz w:val="24"/>
          <w:szCs w:val="24"/>
        </w:rPr>
        <w:t>用户提问后，Retrieval 模块从 ready 状态来源中检索关键词、全文和元数据匹配的片段，并对来源质量进行加权。Tutor 模块将相关片段与问题组成模型上下文，返回回答和来源引用。后端使用 HTTP 流式响应逐段返回文本；未命中直接来源时，会明确说明回答属于通用解释。</w:t>
      </w:r>
    </w:p>
    <w:p w14:paraId="41F82D68">
      <w:pPr>
        <w:pStyle w:val="4"/>
        <w:keepNext/>
        <w:numPr>
          <w:ilvl w:val="0"/>
          <w:numId w:val="0"/>
        </w:numPr>
        <w:ind w:leftChars="0"/>
        <w:rPr>
          <w:rFonts w:hint="default" w:eastAsia="黑体"/>
          <w:b w:val="0"/>
          <w:lang w:val="en-US" w:eastAsia="zh-CN"/>
        </w:rPr>
      </w:pPr>
      <w:bookmarkStart w:id="25" w:name="_Toc12389"/>
      <w:r>
        <w:rPr>
          <w:rFonts w:hint="eastAsia"/>
          <w:lang w:eastAsia="zh-CN"/>
        </w:rPr>
        <w:t>6.5 学习画像与学习建议模块</w:t>
      </w:r>
      <w:r>
        <w:rPr>
          <w:rFonts w:hint="eastAsia"/>
          <w:lang w:val="en-US" w:eastAsia="zh-CN"/>
        </w:rPr>
        <w:t/>
      </w:r>
      <w:r>
        <w:rPr>
          <w:rFonts w:hint="eastAsia"/>
          <w:lang w:eastAsia="zh-CN"/>
        </w:rPr>
        <w:t xml:space="preserve"/>
      </w:r>
      <w:r>
        <w:t/>
      </w:r>
      <w:bookmarkEnd w:id="25"/>
    </w:p>
    <w:p w14:paraId="58ACD736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sz w:val="24"/>
          <w:szCs w:val="24"/>
        </w:rPr>
        <w:t>学习画像包括知识基础描述、学习目标、薄弱点、资源偏好、正确率、学习节奏、易错模式、兴趣和下一步建议。聊天、测验和闪卡反馈可更新其中的相关字段。</w:t>
      </w:r>
    </w:p>
    <w:p w14:paraId="786355DA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333333"/>
          <w:sz w:val="24"/>
          <w:szCs w:val="24"/>
        </w:rPr>
        <w:t>闪卡复习记录“会 / 不会 / 跳过”。“不会”会将对应主题加入或前置到薄弱点；测验提交后会更新正确率并记录错题主题。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/>
      </w:r>
      <w:r>
        <w:rPr>
          <w:rFonts w:hint="eastAsia" w:cs="Times New Roman"/>
          <w:color w:val="333333"/>
          <w:sz w:val="24"/>
          <w:szCs w:val="24"/>
          <w:lang w:eastAsia="zh-CN"/>
        </w:rPr>
        <w:t/>
      </w:r>
      <w:r>
        <w:rPr>
          <w:rFonts w:hint="eastAsia" w:cs="Times New Roman"/>
          <w:color w:val="333333"/>
          <w:sz w:val="24"/>
          <w:szCs w:val="24"/>
          <w:lang w:val="en-US" w:eastAsia="zh-CN"/>
        </w:rPr>
        <w:t/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/>
      </w:r>
    </w:p>
    <w:p w14:paraId="0DD4D684">
      <w:pPr>
        <w:pStyle w:val="19"/>
        <w:widowControl/>
        <w:ind w:left="0" w:leftChars="0" w:firstLine="482" w:firstLineChars="200"/>
        <w:rPr>
          <w:rFonts w:ascii="Times New Roman" w:hAnsi="Times New Roman" w:eastAsia="宋体" w:cs="Times New Roman"/>
          <w:color w:val="333333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333333"/>
          <w:sz w:val="24"/>
          <w:szCs w:val="24"/>
        </w:rPr>
        <w:t>学习建议以“复习薄弱点 - 完成闪卡 - 进行测验 - 展开导图追问”等顺序组织。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/>
      </w:r>
    </w:p>
    <w:p w14:paraId="07580A4F">
      <w:pPr>
        <w:pStyle w:val="19"/>
        <w:widowControl/>
        <w:numPr>
          <w:ilvl w:val="0"/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color w:val="333333"/>
          <w:sz w:val="24"/>
          <w:szCs w:val="24"/>
        </w:rPr>
      </w:pPr>
      <w:r>
        <w:rPr>
          <w:rFonts w:hint="eastAsia" w:cs="Times New Roman"/>
          <w:color w:val="333333"/>
          <w:sz w:val="24"/>
          <w:szCs w:val="24"/>
          <w:lang w:eastAsia="zh-CN"/>
        </w:rPr>
        <w:t xml:space="preserve">V1 不包含固定分值加减、遗忘曲线调度或疲劳预测模型。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/>
      </w:r>
    </w:p>
    <w:p w14:paraId="489AAE91">
      <w:pPr>
        <w:pStyle w:val="19"/>
        <w:widowControl/>
        <w:numPr>
          <w:ilvl w:val="0"/>
          <w:numId w:val="0"/>
        </w:numPr>
        <w:ind w:left="0" w:leftChars="0" w:firstLine="480"/>
        <w:rPr>
          <w:rFonts w:hint="default" w:ascii="Times New Roman" w:hAnsi="Times New Roman" w:eastAsia="宋体" w:cs="Times New Roman"/>
          <w:color w:val="333333"/>
          <w:sz w:val="24"/>
          <w:szCs w:val="24"/>
          <w:lang w:val="en-US" w:eastAsia="zh-CN"/>
        </w:rPr>
      </w:pPr>
      <w:r>
        <w:rPr>
          <w:rFonts w:hint="eastAsia" w:cs="Times New Roman"/>
          <w:color w:val="333333"/>
          <w:sz w:val="24"/>
          <w:szCs w:val="24"/>
          <w:lang w:eastAsia="zh-CN"/>
        </w:rPr>
        <w:t xml:space="preserve">上述学习反馈用于生成下一步建议，后续可再引入更精细的间隔重复策略。</w:t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/>
      </w:r>
    </w:p>
    <w:p w14:paraId="4E59A508">
      <w:pPr>
        <w:pStyle w:val="19"/>
        <w:widowControl/>
        <w:numPr>
          <w:ilvl w:val="0"/>
          <w:numId w:val="0"/>
        </w:numPr>
        <w:ind w:left="0" w:leftChars="0" w:firstLine="480"/>
        <w:rPr>
          <w:rFonts w:ascii="Times New Roman" w:hAnsi="Times New Roman" w:eastAsia="宋体" w:cs="Times New Roman"/>
          <w:color w:val="333333"/>
          <w:sz w:val="24"/>
          <w:szCs w:val="24"/>
        </w:rPr>
      </w:pPr>
    </w:p>
    <w:p w14:paraId="3E08EA85">
      <w:pPr>
        <w:pStyle w:val="19"/>
        <w:widowControl/>
        <w:numPr>
          <w:ilvl w:val="0"/>
          <w:numId w:val="0"/>
        </w:numPr>
        <w:jc w:val="both"/>
        <w:rPr>
          <w:rFonts w:hint="eastAsia" w:ascii="黑体" w:hAnsi="黑体" w:eastAsia="黑体" w:cs="黑体"/>
          <w:b w:val="0"/>
          <w:sz w:val="28"/>
          <w:szCs w:val="28"/>
        </w:rPr>
      </w:pPr>
      <w:bookmarkStart w:id="26" w:name="_Toc25222"/>
      <w:r>
        <w:rPr>
          <w:rFonts w:hint="eastAsia" w:ascii="黑体" w:hAnsi="黑体" w:eastAsia="黑体" w:cs="黑体"/>
          <w:sz w:val="28"/>
          <w:szCs w:val="28"/>
          <w:lang w:eastAsia="zh-CN"/>
        </w:rPr>
        <w:t>6.6 自研交互式思维导图模块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/>
      </w:r>
      <w:r>
        <w:rPr>
          <w:rFonts w:hint="eastAsia" w:ascii="黑体" w:hAnsi="黑体" w:eastAsia="黑体" w:cs="黑体"/>
          <w:sz w:val="28"/>
          <w:szCs w:val="28"/>
          <w:lang w:eastAsia="zh-CN"/>
        </w:rPr>
        <w:t xml:space="preserve"/>
      </w:r>
      <w:r>
        <w:rPr>
          <w:rFonts w:hint="eastAsia" w:ascii="黑体" w:hAnsi="黑体" w:eastAsia="黑体" w:cs="黑体"/>
          <w:sz w:val="28"/>
          <w:szCs w:val="28"/>
        </w:rPr>
        <w:t/>
      </w:r>
      <w:bookmarkEnd w:id="26"/>
    </w:p>
    <w:p w14:paraId="7CF37E1E">
      <w:pPr>
        <w:pStyle w:val="19"/>
        <w:widowControl/>
        <w:rPr>
          <w:rFonts w:ascii="Times New Roman" w:hAnsi="Times New Roman" w:eastAsia="宋体" w:cs="Times New Roman"/>
          <w:color w:val="333333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sz w:val="24"/>
          <w:szCs w:val="24"/>
        </w:rPr>
        <w:t>思维导图由资源生成模块输出树状 JSON，前端以自研 SVG 连线和 HTML 节点布局呈现。用户可展开或收起分支、缩放画布、下载 Markdown，并点击节点向聊天区发起基于来源的追问。</w:t>
      </w:r>
      <w:r>
        <w:rPr>
          <w:rFonts w:hint="eastAsia" w:cs="Times New Roman"/>
          <w:color w:val="333333"/>
          <w:sz w:val="24"/>
          <w:szCs w:val="24"/>
          <w:lang w:eastAsia="zh-CN"/>
        </w:rPr>
        <w:t/>
      </w:r>
      <w:r>
        <w:rPr>
          <w:rFonts w:hint="eastAsia" w:cs="Times New Roman"/>
          <w:color w:val="333333"/>
          <w:sz w:val="24"/>
          <w:szCs w:val="24"/>
          <w:lang w:val="en-US" w:eastAsia="zh-CN"/>
        </w:rPr>
        <w:t/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/>
      </w:r>
    </w:p>
    <w:p w14:paraId="790841BD">
      <w:pPr>
        <w:pStyle w:val="19"/>
        <w:widowControl/>
        <w:ind w:left="0" w:leftChars="0" w:firstLine="1680" w:firstLineChars="700"/>
        <w:rPr>
          <w:rFonts w:hint="eastAsia" w:cs="Times New Roman"/>
          <w:color w:val="333333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333333"/>
          <w:sz w:val="24"/>
          <w:szCs w:val="24"/>
          <w:lang w:eastAsia="zh-CN"/>
        </w:rPr>
        <w:drawing>
          <wp:anchor distT="0" distB="0" distL="114935" distR="114935" simplePos="0" relativeHeight="251661312" behindDoc="0" locked="0" layoutInCell="1" allowOverlap="1">
            <wp:simplePos x="0" y="0"/>
            <wp:positionH relativeFrom="column">
              <wp:posOffset>83820</wp:posOffset>
            </wp:positionH>
            <wp:positionV relativeFrom="page">
              <wp:posOffset>734695</wp:posOffset>
            </wp:positionV>
            <wp:extent cx="2642235" cy="3994785"/>
            <wp:effectExtent l="0" t="0" r="9525" b="13335"/>
            <wp:wrapTopAndBottom/>
            <wp:docPr id="9" name="图片 9" descr="443cd7a2bee1c96df95253e7c82ad9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443cd7a2bee1c96df95253e7c82ad9fa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42235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color w:val="333333"/>
          <w:sz w:val="24"/>
          <w:szCs w:val="24"/>
          <w:lang w:eastAsia="zh-CN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2804795</wp:posOffset>
            </wp:positionH>
            <wp:positionV relativeFrom="page">
              <wp:posOffset>765810</wp:posOffset>
            </wp:positionV>
            <wp:extent cx="2678430" cy="4006215"/>
            <wp:effectExtent l="0" t="0" r="3810" b="1905"/>
            <wp:wrapTopAndBottom/>
            <wp:docPr id="6" name="图片 6" descr="f1ab14e6498da119606c48c8571156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1ab14e6498da119606c48c8571156f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7843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cs="Times New Roman"/>
          <w:color w:val="333333"/>
          <w:sz w:val="24"/>
          <w:szCs w:val="24"/>
          <w:lang w:val="en-US" w:eastAsia="zh-CN"/>
        </w:rPr>
        <w:t>图6-6                                     图6-7</w:t>
      </w:r>
    </w:p>
    <w:p w14:paraId="7F5A2BB7">
      <w:pPr>
        <w:pStyle w:val="19"/>
        <w:widowControl/>
        <w:ind w:left="0" w:leftChars="0" w:firstLine="3840" w:firstLineChars="1600"/>
        <w:rPr>
          <w:rFonts w:hint="default" w:cs="Times New Roman"/>
          <w:color w:val="333333"/>
          <w:sz w:val="24"/>
          <w:szCs w:val="24"/>
          <w:lang w:val="en-US" w:eastAsia="zh-CN"/>
        </w:rPr>
      </w:pPr>
      <w:r>
        <w:rPr>
          <w:rFonts w:hint="eastAsia" w:cs="Times New Roman"/>
          <w:color w:val="333333"/>
          <w:sz w:val="24"/>
          <w:szCs w:val="24"/>
          <w:lang w:val="en-US" w:eastAsia="zh-C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1680210</wp:posOffset>
            </wp:positionH>
            <wp:positionV relativeFrom="page">
              <wp:posOffset>5229860</wp:posOffset>
            </wp:positionV>
            <wp:extent cx="2125980" cy="3523615"/>
            <wp:effectExtent l="0" t="0" r="7620" b="12065"/>
            <wp:wrapTopAndBottom/>
            <wp:docPr id="19" name="图片 19" descr="屏幕截图 2026-07-15 211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6-07-15 2116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2598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cs="Times New Roman"/>
          <w:color w:val="333333"/>
          <w:sz w:val="24"/>
          <w:szCs w:val="24"/>
          <w:lang w:val="en-US" w:eastAsia="zh-CN"/>
        </w:rPr>
        <w:t>图6-8</w:t>
      </w:r>
    </w:p>
    <w:p w14:paraId="32183BAC">
      <w:pPr>
        <w:pStyle w:val="19"/>
        <w:widowControl/>
        <w:ind w:left="0" w:leftChars="0" w:firstLine="1680" w:firstLineChars="700"/>
        <w:rPr>
          <w:rFonts w:hint="eastAsia" w:cs="Times New Roman"/>
          <w:color w:val="333333"/>
          <w:sz w:val="24"/>
          <w:szCs w:val="24"/>
          <w:lang w:val="en-US" w:eastAsia="zh-CN"/>
        </w:rPr>
      </w:pPr>
    </w:p>
    <w:p w14:paraId="5ABF0536">
      <w:pPr>
        <w:pStyle w:val="19"/>
        <w:widowControl/>
        <w:ind w:left="0" w:leftChars="0" w:firstLine="1680" w:firstLineChars="700"/>
        <w:rPr>
          <w:rFonts w:hint="eastAsia" w:cs="Times New Roman"/>
          <w:color w:val="333333"/>
          <w:sz w:val="24"/>
          <w:szCs w:val="24"/>
          <w:lang w:val="en-US" w:eastAsia="zh-CN"/>
        </w:rPr>
      </w:pPr>
    </w:p>
    <w:p w14:paraId="4497A5CB">
      <w:pPr>
        <w:pStyle w:val="4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6.7 演示文稿生成与浏览器端导出模块</w:t>
      </w:r>
    </w:p>
    <w:p w14:paraId="4BF404D9">
      <w:pPr>
        <w:keepNext w:val="0"/>
        <w:keepLines w:val="0"/>
        <w:widowControl/>
        <w:suppressLineNumbers w:val="0"/>
        <w:spacing w:before="0" w:beforeAutospacing="1" w:after="120" w:afterAutospacing="0" w:line="300" w:lineRule="auto"/>
        <w:ind w:left="0" w:right="0" w:firstLine="480" w:firstLineChars="20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Studio 可根据当前来源生成结构化演示文稿，并在前端以分页预览呈现。演示文稿支持封面、要点、时间线、双栏比较、问答和总结等布局。</w:t>
      </w:r>
    </w:p>
    <w:p w14:paraId="431965F1">
      <w:pPr>
        <w:keepNext w:val="0"/>
        <w:keepLines w:val="0"/>
        <w:widowControl/>
        <w:suppressLineNumbers w:val="0"/>
        <w:spacing w:before="0" w:beforeAutospacing="1" w:after="120" w:afterAutospacing="0" w:line="300" w:lineRule="auto"/>
        <w:ind w:left="0" w:right="0" w:firstLine="480" w:firstLineChars="20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1. 内容生成：Resource 模块优先基于已导入来源与学习主题生成幻灯片 JSON；模型不可用时可使用来源关键词和预设结构生成基础讲义。</w:t>
      </w:r>
    </w:p>
    <w:p w14:paraId="4C8788A2">
      <w:pPr>
        <w:keepNext w:val="0"/>
        <w:keepLines w:val="0"/>
        <w:widowControl/>
        <w:suppressLineNumbers w:val="0"/>
        <w:spacing w:before="0" w:beforeAutospacing="1" w:after="120" w:afterAutospacing="0" w:line="300" w:lineRule="auto"/>
        <w:ind w:left="0" w:right="0" w:firstLine="240" w:firstLineChars="10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2. 前端预览：Next.js 前端提供单页查看、缩略图导航和播放式展开，不将演示文稿数据写入 PostgreSQL。</w:t>
      </w:r>
    </w:p>
    <w:p w14:paraId="3CE50165">
      <w:pPr>
        <w:keepNext w:val="0"/>
        <w:keepLines w:val="0"/>
        <w:widowControl/>
        <w:suppressLineNumbers w:val="0"/>
        <w:spacing w:before="0" w:beforeAutospacing="1" w:after="120" w:afterAutospacing="0" w:line="300" w:lineRule="auto"/>
        <w:ind w:left="0" w:right="0" w:firstLine="480" w:firstLineChars="20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3. 文档导出：前端支持 PDF 导出，并保留来源和学习主题相关内容用于讲义展示。</w:t>
      </w:r>
    </w:p>
    <w:p w14:paraId="47FC206B">
      <w:pPr>
        <w:keepNext w:val="0"/>
        <w:keepLines w:val="0"/>
        <w:widowControl/>
        <w:suppressLineNumbers w:val="0"/>
        <w:spacing w:before="0" w:beforeAutospacing="1" w:after="120" w:afterAutospacing="0" w:line="300" w:lineRule="auto"/>
        <w:ind w:left="0" w:right="0" w:firstLine="480" w:firstLineChars="20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4. PPTX 导出：浏览器端使用 PptxGenJS 将渲染页面作为图片写入 PPTX。导出文件适合展示和提交，不承诺文字可编辑，也不依赖后端 python-pptx 服务。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" w:bidi="ar"/>
          <w:woUserID w:val="1"/>
        </w:rPr>
        <w:t/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/>
      </w:r>
    </w:p>
    <w:p w14:paraId="08760C25">
      <w:pPr>
        <w:ind w:firstLine="4080" w:firstLineChars="1700"/>
        <w:rPr>
          <w:rFonts w:hint="default" w:ascii="宋体" w:hAnsi="宋体" w:eastAsia="宋体" w:cs="宋体"/>
          <w:color w:val="333333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anchor distT="0" distB="0" distL="114935" distR="114935" simplePos="0" relativeHeight="251669504" behindDoc="0" locked="0" layoutInCell="1" allowOverlap="1">
            <wp:simplePos x="0" y="0"/>
            <wp:positionH relativeFrom="column">
              <wp:posOffset>1417320</wp:posOffset>
            </wp:positionH>
            <wp:positionV relativeFrom="page">
              <wp:posOffset>743585</wp:posOffset>
            </wp:positionV>
            <wp:extent cx="2830830" cy="8028305"/>
            <wp:effectExtent l="0" t="0" r="3810" b="3175"/>
            <wp:wrapTopAndBottom/>
            <wp:docPr id="18" name="图片 18" descr="屏幕截图 2026-07-15 211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6-07-15 21165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30830" cy="8028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图6-9</w:t>
      </w:r>
    </w:p>
    <w:p w14:paraId="08B087D9">
      <w:pPr>
        <w:pStyle w:val="3"/>
        <w:keepNext/>
        <w:pageBreakBefore/>
        <w:numPr>
          <w:ilvl w:val="0"/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</w:rPr>
      </w:pPr>
      <w:bookmarkStart w:id="27" w:name="_Toc22996"/>
      <w:r>
        <w:rPr>
          <w:rFonts w:hint="eastAsia"/>
          <w:lang w:eastAsia="zh-CN"/>
        </w:rPr>
        <w:t>第七章：</w:t>
      </w:r>
      <w:r>
        <w:t>系统测试与验证报告</w:t>
      </w:r>
      <w:bookmarkEnd w:id="27"/>
    </w:p>
    <w:p w14:paraId="351A6309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bookmarkStart w:id="28" w:name="_Toc16138"/>
      <w:r>
        <w:rPr>
          <w:rFonts w:hint="eastAsia"/>
          <w:lang w:eastAsia="zh-CN"/>
        </w:rPr>
        <w:t xml:space="preserve">7.1 </w:t>
      </w:r>
      <w:r>
        <w:t>测试环境配置</w:t>
      </w:r>
      <w:bookmarkEnd w:id="28"/>
    </w:p>
    <w:p w14:paraId="5FEC68FA">
      <w:pPr>
        <w:keepNext w:val="0"/>
        <w:keepLines w:val="0"/>
        <w:widowControl/>
        <w:suppressLineNumbers w:val="0"/>
        <w:spacing w:before="0" w:beforeAutospacing="1" w:after="120" w:afterAutospacing="0" w:line="300" w:lineRule="auto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bookmarkStart w:id="29" w:name="_Toc4467"/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• 验证环境：Windows 本地开发环境；前端使用 Node.js、Next.js 和 npm，后端使用 Python、FastAPI 与 requirements.txt 中的依赖。</w:t>
      </w:r>
    </w:p>
    <w:p w14:paraId="7F3DBA2C">
      <w:pPr>
        <w:keepNext w:val="0"/>
        <w:keepLines w:val="0"/>
        <w:widowControl/>
        <w:suppressLineNumbers w:val="0"/>
        <w:spacing w:before="0" w:beforeAutospacing="1" w:after="120" w:afterAutospacing="0" w:line="300" w:lineRule="auto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• 验证方法：执行 python -m compileall backend\app、npm run lint、npm run build，并进行核心接口与页面流程人工联调。</w:t>
      </w:r>
    </w:p>
    <w:p w14:paraId="77FEEDBB">
      <w:pPr>
        <w:keepNext w:val="0"/>
        <w:keepLines w:val="0"/>
        <w:widowControl/>
        <w:suppressLineNumbers w:val="0"/>
        <w:spacing w:before="0" w:beforeAutospacing="1" w:after="120" w:afterAutospacing="0" w:line="300" w:lineRule="auto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• 本项目未进行 GPU 压测、Android 原生打包测试或大规模并发压测，因此不声明固定性能指标。</w:t>
      </w:r>
    </w:p>
    <w:p w14:paraId="06EC0984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r>
        <w:rPr>
          <w:rFonts w:hint="eastAsia"/>
          <w:lang w:eastAsia="zh-CN"/>
        </w:rPr>
        <w:t xml:space="preserve">7.2 </w:t>
      </w:r>
      <w:r>
        <w:t>核心系统功能测试用例走查矩阵</w:t>
      </w:r>
      <w:bookmarkEnd w:id="29"/>
    </w:p>
    <w:p w14:paraId="4098AFA3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sz w:val="24"/>
          <w:szCs w:val="24"/>
        </w:rPr>
        <w:t>测试以当前 V1 已实现功能为范围，重点验证来源导入、网页导入、来源问答、Studio 生成、学习反馈、课堂转写和演示文稿导出等流程。</w:t>
      </w:r>
    </w:p>
    <w:tbl>
      <w:tblPr>
        <w:tblStyle w:val="36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8"/>
        <w:gridCol w:w="1488"/>
        <w:gridCol w:w="1488"/>
        <w:gridCol w:w="1488"/>
        <w:gridCol w:w="1488"/>
        <w:gridCol w:w="1488"/>
      </w:tblGrid>
      <w:tr w14:paraId="4238E8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8ACBCC8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用例ID</w:t>
            </w:r>
          </w:p>
        </w:tc>
        <w:tc>
          <w:tcPr>
            <w:tcW w:w="1872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1CF0EA6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测试核心模块</w:t>
            </w:r>
          </w:p>
        </w:tc>
        <w:tc>
          <w:tcPr>
            <w:tcW w:w="2304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ACE24EA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测试输入与执行路径</w:t>
            </w:r>
          </w:p>
        </w:tc>
        <w:tc>
          <w:tcPr>
            <w:tcW w:w="2304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4ACCB2D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预期正确结果</w:t>
            </w:r>
          </w:p>
        </w:tc>
        <w:tc>
          <w:tcPr>
            <w:tcW w:w="1152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3A298A8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实测结果</w:t>
            </w:r>
          </w:p>
        </w:tc>
        <w:tc>
          <w:tcPr>
            <w:tcW w:w="1152" w:type="dxa"/>
            <w:tcBorders>
              <w:top w:val="single" w:color="2F5496" w:sz="4" w:space="0"/>
              <w:left w:val="single" w:color="D3D3D3" w:sz="4" w:space="0"/>
              <w:bottom w:val="single" w:color="2F5496" w:sz="4" w:space="0"/>
              <w:right w:val="single" w:color="D3D3D3" w:sz="4" w:space="0"/>
            </w:tcBorders>
            <w:shd w:val="clear" w:color="auto" w:fill="2F549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8377A2C">
            <w:pPr>
              <w:spacing w:after="0"/>
              <w:jc w:val="center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通过状态</w:t>
            </w:r>
          </w:p>
        </w:tc>
      </w:tr>
      <w:tr w14:paraId="568E2F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ECE6AA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TC-IMP-01</w:t>
            </w:r>
          </w:p>
        </w:tc>
        <w:tc>
          <w:tcPr>
            <w:tcW w:w="187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2ED556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文件来源导入</w:t>
            </w:r>
          </w:p>
        </w:tc>
        <w:tc>
          <w:tcPr>
            <w:tcW w:w="2304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9C4CE0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上传 PDF/DOCX/PPTX/TXT/MD</w:t>
            </w:r>
          </w:p>
        </w:tc>
        <w:tc>
          <w:tcPr>
            <w:tcW w:w="2304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60FCAB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来源入库并可查看片段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931205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可完成导入与查看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99870F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通过</w:t>
            </w:r>
          </w:p>
        </w:tc>
      </w:tr>
      <w:tr w14:paraId="7112F1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E0BD8C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TC-WEB-02</w:t>
            </w:r>
          </w:p>
        </w:tc>
        <w:tc>
          <w:tcPr>
            <w:tcW w:w="187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171389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网页候选导入</w:t>
            </w:r>
          </w:p>
        </w:tc>
        <w:tc>
          <w:tcPr>
            <w:tcW w:w="2304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8788E6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搜索并导入网页候选</w:t>
            </w:r>
          </w:p>
        </w:tc>
        <w:tc>
          <w:tcPr>
            <w:tcW w:w="2304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2FFCC0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获取正文或摘要降级结果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410475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显示来源质量状态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E3B60F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通过</w:t>
            </w:r>
          </w:p>
        </w:tc>
      </w:tr>
      <w:tr w14:paraId="0E78AE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352B63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TC-RAG-03</w:t>
            </w:r>
          </w:p>
        </w:tc>
        <w:tc>
          <w:tcPr>
            <w:tcW w:w="187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49737C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来源问答</w:t>
            </w:r>
          </w:p>
        </w:tc>
        <w:tc>
          <w:tcPr>
            <w:tcW w:w="2304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38C4B5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基于已导入来源提问</w:t>
            </w:r>
          </w:p>
        </w:tc>
        <w:tc>
          <w:tcPr>
            <w:tcW w:w="2304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089A70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返回回答与来源引用信息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648564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聊天区显示引用条目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2E9B49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通过</w:t>
            </w:r>
          </w:p>
        </w:tc>
      </w:tr>
      <w:tr w14:paraId="6D786D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D24F1E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TC-STU-04</w:t>
            </w:r>
          </w:p>
        </w:tc>
        <w:tc>
          <w:tcPr>
            <w:tcW w:w="187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CBBAD4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Studio 与反馈</w:t>
            </w:r>
          </w:p>
        </w:tc>
        <w:tc>
          <w:tcPr>
            <w:tcW w:w="2304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21B58A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生成资源并提交测验/闪卡结果</w:t>
            </w:r>
          </w:p>
        </w:tc>
        <w:tc>
          <w:tcPr>
            <w:tcW w:w="2304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7FA14A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资源可查看，画像建议更新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82758A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可完成交互流程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C4A895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通过</w:t>
            </w:r>
          </w:p>
        </w:tc>
      </w:tr>
      <w:tr w14:paraId="413B39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E348AC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TC-PPT-05</w:t>
            </w:r>
          </w:p>
        </w:tc>
        <w:tc>
          <w:tcPr>
            <w:tcW w:w="187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9FDD72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演示文稿导出</w:t>
            </w:r>
          </w:p>
        </w:tc>
        <w:tc>
          <w:tcPr>
            <w:tcW w:w="2304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A48CAF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生成并导出 PDF/PPTX</w:t>
            </w:r>
          </w:p>
        </w:tc>
        <w:tc>
          <w:tcPr>
            <w:tcW w:w="2304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903238">
            <w:pPr>
              <w:spacing w:after="0" w:line="276" w:lineRule="auto"/>
              <w:jc w:val="left"/>
            </w:pPr>
            <w:r>
              <w:rPr>
                <w:rFonts w:ascii="微软雅黑" w:hAnsi="微软雅黑"/>
                <w:color w:val="3C3C3C"/>
                <w:sz w:val="19"/>
              </w:rPr>
              <w:t>浏览器下载导出文件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6D7871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PPTX 为图片版</w:t>
            </w:r>
          </w:p>
        </w:tc>
        <w:tc>
          <w:tcPr>
            <w:tcW w:w="1152" w:type="dxa"/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773A5D">
            <w:pPr>
              <w:spacing w:after="0" w:line="276" w:lineRule="auto"/>
              <w:jc w:val="center"/>
            </w:pPr>
            <w:r>
              <w:rPr>
                <w:rFonts w:ascii="微软雅黑" w:hAnsi="微软雅黑"/>
                <w:color w:val="3C3C3C"/>
                <w:sz w:val="19"/>
              </w:rPr>
              <w:t>通过</w:t>
            </w:r>
          </w:p>
        </w:tc>
      </w:tr>
    </w:tbl>
    <w:p w14:paraId="254D2C8A">
      <w:pPr>
        <w:pStyle w:val="170"/>
        <w:widowControl/>
      </w:pPr>
      <w:r>
        <w:t>表 7-1 系统核心功能用例集成回归测试走查矩阵</w:t>
      </w:r>
    </w:p>
    <w:p w14:paraId="3320F3AA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bookmarkStart w:id="30" w:name="_Toc10700"/>
      <w:r>
        <w:rPr>
          <w:rFonts w:hint="eastAsia"/>
          <w:lang w:eastAsia="zh-CN"/>
        </w:rPr>
        <w:t xml:space="preserve">7.3 </w:t>
      </w:r>
      <w:r>
        <w:t>前后端联合非功能性与内容安全评测</w:t>
      </w:r>
      <w:bookmarkEnd w:id="30"/>
    </w:p>
    <w:p w14:paraId="49228727">
      <w:pPr>
        <w:keepNext w:val="0"/>
        <w:keepLines w:val="0"/>
        <w:widowControl/>
        <w:suppressLineNumbers w:val="0"/>
        <w:spacing w:before="0" w:beforeAutospacing="1" w:after="120" w:afterAutospacing="0" w:line="300" w:lineRule="auto"/>
        <w:ind w:left="0" w:right="0" w:firstLine="482" w:firstLineChars="20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bookmarkStart w:id="31" w:name="_Toc12534"/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  <w:woUserID w:val="1"/>
        </w:rPr>
        <w:t>内容安全与可靠性：Safety 模块对少量明显不安全的关键词进行基础拦截；模型提示词要求基于来源回答并区分来源依据和通用解释。网页抓取和模型调用均有降级路径，但该原型不宣称达到生产级内容审核或高可用指标。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/>
      </w:r>
    </w:p>
    <w:p w14:paraId="290F972A">
      <w:pPr>
        <w:keepNext w:val="0"/>
        <w:keepLines w:val="0"/>
        <w:widowControl/>
        <w:suppressLineNumbers w:val="0"/>
        <w:spacing w:before="0" w:beforeAutospacing="1" w:after="120" w:afterAutospacing="0" w:line="300" w:lineRule="auto"/>
        <w:ind w:left="0" w:right="0" w:firstLine="482" w:firstLineChars="200"/>
        <w:jc w:val="left"/>
        <w:rPr>
          <w:rFonts w:hint="eastAsia" w:ascii="宋体" w:hAnsi="宋体" w:eastAsia="宋体" w:cs="宋体"/>
          <w:color w:val="00000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  <w:woUserID w:val="1"/>
        </w:rPr>
        <w:t>性能说明：模型响应时延受模型服务、网络、来源长度和本机环境影响。当前验证重点为功能正确性、加载状态和降级流程，不给出未经独立压测的固定延迟、并发量或帧率结论。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/>
      </w:r>
    </w:p>
    <w:p w14:paraId="7E278D58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r>
        <w:rPr>
          <w:rFonts w:hint="eastAsia"/>
          <w:lang w:eastAsia="zh-CN"/>
        </w:rPr>
        <w:t xml:space="preserve">7.4 </w:t>
      </w:r>
      <w:r>
        <w:t>真实高校学生伴学实操消融对比评估报告</w:t>
      </w:r>
      <w:bookmarkEnd w:id="31"/>
    </w:p>
    <w:p w14:paraId="48D791FC">
      <w:pPr>
        <w:pStyle w:val="19"/>
        <w:widowControl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sz w:val="24"/>
          <w:szCs w:val="24"/>
        </w:rPr>
        <w:t>演示场景验证：使用计算机网络课程种子知识、本地课程文件、网页来源和可获取的课堂转写进行端到端演示，验证从来源导入、来源问答、Studio 生成到学习反馈的闭环。</w:t>
      </w:r>
      <w:r>
        <w:rPr>
          <w:rFonts w:hint="eastAsia" w:cs="Times New Roman"/>
          <w:color w:val="333333"/>
          <w:sz w:val="24"/>
          <w:szCs w:val="24"/>
          <w:lang w:eastAsia="zh"/>
          <w:woUserID w:val="1"/>
        </w:rPr>
        <w:t/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/>
      </w:r>
      <w:r>
        <w:rPr>
          <w:rFonts w:hint="eastAsia" w:cs="Times New Roman"/>
          <w:color w:val="333333"/>
          <w:sz w:val="24"/>
          <w:szCs w:val="24"/>
          <w:lang w:val="en-US" w:eastAsia="zh-CN"/>
        </w:rPr>
        <w:t/>
      </w:r>
      <w:r>
        <w:rPr>
          <w:rFonts w:hint="eastAsia" w:cs="Times New Roman"/>
          <w:color w:val="333333"/>
          <w:sz w:val="24"/>
          <w:szCs w:val="24"/>
          <w:lang w:val="en-US" w:eastAsia="zh"/>
          <w:woUserID w:val="1"/>
        </w:rPr>
        <w:t/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/>
      </w:r>
      <w:r>
        <w:rPr>
          <w:rFonts w:hint="eastAsia" w:cs="Times New Roman"/>
          <w:color w:val="333333"/>
          <w:sz w:val="24"/>
          <w:szCs w:val="24"/>
          <w:lang w:eastAsia="zh"/>
          <w:woUserID w:val="1"/>
        </w:rPr>
        <w:t/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/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/>
      </w:r>
      <w:r>
        <w:rPr>
          <w:rFonts w:hint="eastAsia" w:cs="Times New Roman"/>
          <w:color w:val="333333"/>
          <w:sz w:val="24"/>
          <w:szCs w:val="24"/>
          <w:lang w:eastAsia="zh"/>
          <w:woUserID w:val="1"/>
        </w:rPr>
        <w:t/>
      </w:r>
      <w:r>
        <w:rPr>
          <w:rFonts w:ascii="Times New Roman" w:hAnsi="Times New Roman" w:eastAsia="宋体" w:cs="Times New Roman"/>
          <w:color w:val="333333"/>
          <w:sz w:val="24"/>
          <w:szCs w:val="24"/>
        </w:rPr>
        <w:t/>
      </w:r>
    </w:p>
    <w:p w14:paraId="5C3F8E3A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sz w:val="24"/>
          <w:szCs w:val="24"/>
        </w:rPr>
        <w:t>教育效果评估属于后续工作。本 V1 尚未开展具有统计学结论的学生对照实验，因此不在本文中使用学习成绩提升或时间节省等量化结论。</w:t>
      </w:r>
    </w:p>
    <w:p w14:paraId="0A4EA73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4FCF90F9">
      <w:pPr>
        <w:pStyle w:val="3"/>
        <w:keepNext/>
        <w:pageBreakBefore/>
        <w:numPr>
          <w:ilvl w:val="0"/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</w:rPr>
      </w:pPr>
      <w:bookmarkStart w:id="32" w:name="_Toc28163"/>
      <w:r>
        <w:rPr>
          <w:rFonts w:hint="eastAsia"/>
          <w:lang w:eastAsia="zh-CN"/>
        </w:rPr>
        <w:t>第八章：</w:t>
      </w:r>
      <w:r>
        <w:t>开源合规与 AI Coding 开发辅助说明</w:t>
      </w:r>
      <w:bookmarkEnd w:id="32"/>
    </w:p>
    <w:p w14:paraId="79C6CDB2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bookmarkStart w:id="33" w:name="_Toc13740"/>
      <w:r>
        <w:rPr>
          <w:rFonts w:hint="eastAsia"/>
          <w:lang w:eastAsia="zh-CN"/>
        </w:rPr>
        <w:t xml:space="preserve">8.1 </w:t>
      </w:r>
      <w:r>
        <w:t>引入开源项目、工具及协议合规标注</w:t>
      </w:r>
      <w:bookmarkEnd w:id="33"/>
    </w:p>
    <w:p w14:paraId="018ED73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303030"/>
          <w:spacing w:val="0"/>
          <w:sz w:val="24"/>
          <w:szCs w:val="24"/>
          <w:woUserID w:val="1"/>
        </w:rPr>
      </w:pPr>
      <w:bookmarkStart w:id="34" w:name="_Toc16114"/>
      <w:r>
        <w:rPr>
          <w:rFonts w:hint="eastAsia" w:ascii="宋体" w:hAnsi="宋体" w:eastAsia="宋体" w:cs="宋体"/>
          <w:color w:val="303030"/>
          <w:spacing w:val="0"/>
          <w:kern w:val="0"/>
          <w:sz w:val="24"/>
          <w:szCs w:val="24"/>
          <w:lang w:val="en-US" w:eastAsia="zh-CN" w:bidi="ar"/>
          <w:woUserID w:val="1"/>
        </w:rPr>
        <w:t>项目使用的开源依赖和用途如下。第三方服务与后续规划技术会单独标注，避免与当前运行依赖混淆。</w:t>
      </w:r>
    </w:p>
    <w:p w14:paraId="07DD022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0" w:leftChars="0" w:firstLine="482" w:firstLineChars="200"/>
        <w:rPr>
          <w:rFonts w:hint="eastAsia" w:ascii="宋体" w:hAnsi="宋体" w:eastAsia="宋体" w:cs="宋体"/>
          <w:color w:val="303030"/>
          <w:spacing w:val="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lang w:eastAsia="zh"/>
          <w:woUserID w:val="1"/>
        </w:rPr>
        <w:t>1. Next.js、React、TypeScript、Tailwind CSS：前端工作台与样式系统，遵循各自开源许可证。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woUserID w:val="1"/>
        </w:rPr>
        <w:t/>
      </w:r>
      <w:r>
        <w:rPr>
          <w:rFonts w:hint="eastAsia" w:ascii="宋体" w:hAnsi="宋体" w:eastAsia="宋体" w:cs="宋体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woUserID w:val="1"/>
        </w:rPr>
        <w:t/>
      </w:r>
    </w:p>
    <w:p w14:paraId="5103124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0" w:leftChars="0" w:firstLine="482" w:firstLineChars="200"/>
        <w:rPr>
          <w:rFonts w:hint="eastAsia" w:ascii="宋体" w:hAnsi="宋体" w:eastAsia="宋体" w:cs="宋体"/>
          <w:color w:val="303030"/>
          <w:spacing w:val="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lang w:eastAsia="zh"/>
          <w:woUserID w:val="1"/>
        </w:rPr>
        <w:t>2. html-to-image、jsPDF、PptxGenJS、KaTeX：浏览器端页面导出、演示文稿导出和数学公式渲染。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woUserID w:val="1"/>
        </w:rPr>
        <w:t/>
      </w:r>
      <w:r>
        <w:rPr>
          <w:rFonts w:hint="eastAsia" w:ascii="宋体" w:hAnsi="宋体" w:eastAsia="宋体" w:cs="宋体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woUserID w:val="1"/>
        </w:rPr>
        <w:t/>
      </w:r>
    </w:p>
    <w:p w14:paraId="7F7DC22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0" w:leftChars="0" w:firstLine="482" w:firstLineChars="200"/>
        <w:rPr>
          <w:rFonts w:hint="eastAsia" w:ascii="宋体" w:hAnsi="宋体" w:eastAsia="宋体" w:cs="宋体"/>
          <w:color w:val="303030"/>
          <w:spacing w:val="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lang w:eastAsia="zh"/>
          <w:woUserID w:val="1"/>
        </w:rPr>
        <w:t>3. FastAPI、Uvicorn、Pydantic：后端 API、服务运行和数据模型校验。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woUserID w:val="1"/>
        </w:rPr>
        <w:t/>
      </w:r>
      <w:r>
        <w:rPr>
          <w:rFonts w:hint="eastAsia" w:ascii="宋体" w:hAnsi="宋体" w:eastAsia="宋体" w:cs="宋体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woUserID w:val="1"/>
        </w:rPr>
        <w:t/>
      </w:r>
    </w:p>
    <w:p w14:paraId="3663944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0" w:leftChars="0" w:firstLine="482" w:firstLineChars="200"/>
        <w:rPr>
          <w:rFonts w:hint="eastAsia" w:ascii="宋体" w:hAnsi="宋体" w:eastAsia="宋体" w:cs="宋体"/>
          <w:color w:val="303030"/>
          <w:spacing w:val="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lang w:eastAsia="zh"/>
          <w:woUserID w:val="1"/>
        </w:rPr>
        <w:t>4. pdfplumber、python-docx、python-pptx、Pillow、Trafilatura：PDF、DOCX、PPTX、图片文件支持和网页正文抽取。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woUserID w:val="1"/>
        </w:rPr>
        <w:t/>
      </w:r>
      <w:r>
        <w:rPr>
          <w:rFonts w:hint="eastAsia" w:ascii="宋体" w:hAnsi="宋体" w:eastAsia="宋体" w:cs="宋体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woUserID w:val="1"/>
        </w:rPr>
        <w:t/>
      </w:r>
    </w:p>
    <w:p w14:paraId="2D42041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0" w:leftChars="0" w:firstLine="482" w:firstLineChars="200"/>
        <w:rPr>
          <w:rFonts w:hint="eastAsia" w:ascii="宋体" w:hAnsi="宋体" w:eastAsia="宋体" w:cs="宋体"/>
          <w:color w:val="303030"/>
          <w:spacing w:val="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lang w:eastAsia="zh"/>
          <w:woUserID w:val="1"/>
        </w:rPr>
        <w:t>5. LangGraph、PostgreSQL + pgvector、PaddleOCR、LiteLLM：当前作为 V2 可选演进方案，不属于 V1 运行依赖。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woUserID w:val="1"/>
        </w:rPr>
        <w:t/>
      </w:r>
      <w:r>
        <w:rPr>
          <w:rFonts w:hint="eastAsia" w:ascii="宋体" w:hAnsi="宋体" w:eastAsia="宋体" w:cs="宋体"/>
          <w:i w:val="0"/>
          <w:iCs w:val="0"/>
          <w:caps w:val="0"/>
          <w:color w:val="303030"/>
          <w:spacing w:val="0"/>
          <w:sz w:val="24"/>
          <w:szCs w:val="24"/>
          <w:shd w:val="clear" w:fill="FFFFFF"/>
          <w:woUserID w:val="1"/>
        </w:rPr>
        <w:t/>
      </w:r>
    </w:p>
    <w:p w14:paraId="2F153A37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r>
        <w:rPr>
          <w:rFonts w:hint="eastAsia"/>
          <w:lang w:eastAsia="zh-CN"/>
        </w:rPr>
        <w:t xml:space="preserve">8.2 </w:t>
      </w:r>
      <w:r>
        <w:t>AI Coding 辅助开发工具及协同说明</w:t>
      </w:r>
      <w:bookmarkEnd w:id="34"/>
    </w:p>
    <w:p w14:paraId="597674C9">
      <w:pPr>
        <w:pStyle w:val="33"/>
        <w:keepNext w:val="0"/>
        <w:keepLines w:val="0"/>
        <w:widowControl/>
        <w:suppressLineNumbers w:val="0"/>
        <w:ind w:firstLine="480" w:firstLineChars="200"/>
        <w:rPr>
          <w:rStyle w:val="139"/>
          <w:rFonts w:hint="eastAsia" w:ascii="宋体" w:hAnsi="宋体" w:eastAsia="宋体" w:cs="宋体"/>
          <w:sz w:val="24"/>
          <w:szCs w:val="24"/>
          <w:woUserID w:val="1"/>
        </w:rPr>
      </w:pPr>
      <w:bookmarkStart w:id="35" w:name="_Toc11339"/>
      <w:r>
        <w:rPr>
          <w:rStyle w:val="139"/>
          <w:rFonts w:hint="eastAsia" w:ascii="宋体" w:hAnsi="宋体" w:eastAsia="宋体" w:cs="宋体"/>
          <w:sz w:val="24"/>
          <w:szCs w:val="24"/>
          <w:woUserID w:val="1"/>
        </w:rPr>
        <w:t>项目在需求梳理、界面迭代、代码检查和文档校对过程中使用 AI Coding 工具进行辅助。AI 产出由项目成员审阅、修改和测试后再纳入项目。</w:t>
      </w:r>
    </w:p>
    <w:p w14:paraId="65666C9E">
      <w:pPr>
        <w:pStyle w:val="33"/>
        <w:keepNext w:val="0"/>
        <w:keepLines w:val="0"/>
        <w:widowControl/>
        <w:suppressLineNumbers w:val="0"/>
        <w:ind w:left="0" w:leftChars="0" w:firstLine="0" w:firstLineChars="0"/>
        <w:rPr>
          <w:rStyle w:val="139"/>
          <w:rFonts w:hint="eastAsia" w:ascii="宋体" w:hAnsi="宋体" w:eastAsia="宋体" w:cs="宋体"/>
          <w:sz w:val="24"/>
          <w:szCs w:val="24"/>
          <w:woUserID w:val="1"/>
        </w:rPr>
      </w:pPr>
      <w:r>
        <w:rPr>
          <w:rStyle w:val="139"/>
          <w:rFonts w:hint="eastAsia" w:ascii="宋体" w:hAnsi="宋体" w:eastAsia="宋体" w:cs="宋体"/>
          <w:sz w:val="24"/>
          <w:szCs w:val="24"/>
          <w:woUserID w:val="1"/>
        </w:rPr>
        <w:t>1. 协作边界：AI 用于生成候选实现、解释报错、辅助重构和文档校对；架构取舍、功能验收、测试执行和最终提交由项目成员负责。</w:t>
      </w:r>
    </w:p>
    <w:p w14:paraId="17F203C8">
      <w:pPr>
        <w:pStyle w:val="33"/>
        <w:keepNext w:val="0"/>
        <w:keepLines w:val="0"/>
        <w:widowControl/>
        <w:suppressLineNumbers w:val="0"/>
        <w:ind w:firstLine="480" w:firstLineChars="200"/>
        <w:rPr>
          <w:rStyle w:val="139"/>
          <w:rFonts w:hint="eastAsia" w:ascii="宋体" w:hAnsi="宋体" w:eastAsia="宋体" w:cs="宋体"/>
          <w:sz w:val="24"/>
          <w:szCs w:val="24"/>
          <w:woUserID w:val="1"/>
        </w:rPr>
      </w:pPr>
      <w:r>
        <w:rPr>
          <w:rStyle w:val="139"/>
          <w:rFonts w:hint="eastAsia" w:ascii="宋体" w:hAnsi="宋体" w:eastAsia="宋体" w:cs="宋体"/>
          <w:sz w:val="24"/>
          <w:szCs w:val="24"/>
          <w:woUserID w:val="1"/>
        </w:rPr>
        <w:t>本文不以 AI 工具替代人工测试，也不宣称未经保存的性能优化、测试覆盖率或第三方实验结果。</w:t>
      </w:r>
    </w:p>
    <w:p w14:paraId="0B898E9B">
      <w:pPr>
        <w:pStyle w:val="33"/>
        <w:keepNext w:val="0"/>
        <w:keepLines w:val="0"/>
        <w:widowControl/>
        <w:suppressLineNumbers w:val="0"/>
        <w:rPr>
          <w:rStyle w:val="139"/>
          <w:rFonts w:hint="eastAsia" w:ascii="宋体" w:hAnsi="宋体" w:eastAsia="宋体" w:cs="宋体"/>
          <w:sz w:val="24"/>
          <w:szCs w:val="24"/>
          <w:woUserID w:val="1"/>
        </w:rPr>
      </w:pPr>
    </w:p>
    <w:p w14:paraId="0BF3196D">
      <w:pPr>
        <w:pStyle w:val="33"/>
        <w:keepNext w:val="0"/>
        <w:keepLines w:val="0"/>
        <w:widowControl/>
        <w:suppressLineNumbers w:val="0"/>
        <w:rPr>
          <w:rStyle w:val="139"/>
          <w:rFonts w:hint="eastAsia" w:ascii="宋体" w:hAnsi="宋体" w:eastAsia="宋体" w:cs="宋体"/>
          <w:sz w:val="24"/>
          <w:szCs w:val="24"/>
          <w:woUserID w:val="1"/>
        </w:rPr>
      </w:pPr>
      <w:r>
        <w:rPr>
          <w:rStyle w:val="139"/>
          <w:rFonts w:hint="eastAsia" w:ascii="宋体" w:hAnsi="宋体" w:eastAsia="宋体" w:cs="宋体"/>
          <w:sz w:val="24"/>
          <w:szCs w:val="24"/>
          <w:woUserID w:val="1"/>
        </w:rPr>
        <w:t>2. 工程质量：项目成员对关键交互、接口返回和演示流程进行人工复核，并通过后端编译检查、前端 lint 与 build 验证基础工程质量。</w:t>
      </w:r>
    </w:p>
    <w:p w14:paraId="5F7E9CA3">
      <w:pPr>
        <w:pStyle w:val="33"/>
        <w:keepNext w:val="0"/>
        <w:keepLines w:val="0"/>
        <w:widowControl/>
        <w:suppressLineNumbers w:val="0"/>
        <w:ind w:firstLine="480" w:firstLineChars="200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Style w:val="139"/>
          <w:rFonts w:hint="eastAsia" w:ascii="宋体" w:hAnsi="宋体" w:eastAsia="宋体" w:cs="宋体"/>
          <w:sz w:val="24"/>
          <w:szCs w:val="24"/>
          <w:woUserID w:val="1"/>
        </w:rPr>
        <w:t>后续将逐步补充自动化测试、性能基线和多用户持久化能力。</w:t>
      </w:r>
    </w:p>
    <w:p w14:paraId="600C8F1A">
      <w:pPr>
        <w:keepNext w:val="0"/>
        <w:keepLines w:val="0"/>
        <w:widowControl/>
        <w:suppressLineNumbers w:val="0"/>
        <w:jc w:val="left"/>
        <w:rPr>
          <w:woUserID w:val="1"/>
        </w:rPr>
      </w:pPr>
    </w:p>
    <w:p w14:paraId="52A2C498">
      <w:pPr>
        <w:pStyle w:val="4"/>
        <w:keepNext/>
        <w:numPr>
          <w:ilvl w:val="0"/>
          <w:numId w:val="0"/>
        </w:numPr>
        <w:ind w:leftChars="0"/>
        <w:rPr>
          <w:b w:val="0"/>
        </w:rPr>
      </w:pPr>
      <w:r>
        <w:rPr>
          <w:rFonts w:hint="eastAsia"/>
          <w:lang w:eastAsia="zh-CN"/>
        </w:rPr>
        <w:t xml:space="preserve">8.3 </w:t>
      </w:r>
      <w:r>
        <w:t>总结与初赛作品提交说明</w:t>
      </w:r>
      <w:bookmarkEnd w:id="35"/>
    </w:p>
    <w:p w14:paraId="5F899781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sz w:val="24"/>
          <w:szCs w:val="24"/>
        </w:rPr>
        <w:t>综上，NetNote V1 已完成面向计算机网络学习的来源导入、轻量 RAG 问答、学习资源生成、学习反馈、网页资料补充和课堂转写联动等能力。当前源码、运行说明与本文档保持一致；向量检索、OCR、显式智能体编排和大规模效果评估作为后续迭代方向。</w:t>
      </w:r>
    </w:p>
    <w:sectPr>
      <w:headerReference r:id="rId6" w:type="first"/>
      <w:footerReference r:id="rId8" w:type="first"/>
      <w:headerReference r:id="rId5" w:type="default"/>
      <w:footerReference r:id="rId7" w:type="default"/>
      <w:pgSz w:w="12240" w:h="15840"/>
      <w:pgMar w:top="1440" w:right="1656" w:bottom="1440" w:left="1656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B5A9AB24-D344-4EE8-8C7F-64E0FCBAF311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2" w:fontKey="{42E8926F-14FA-424B-8224-F93184CEA32B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3" w:fontKey="{0A350A66-F2FE-461E-9FD1-BE388C4FB32B}"/>
  </w:font>
  <w:font w:name="方正VDL哥特明朝 简 M">
    <w:panose1 w:val="02000600000000000000"/>
    <w:charset w:val="86"/>
    <w:family w:val="auto"/>
    <w:pitch w:val="default"/>
    <w:sig w:usb0="A00002BF" w:usb1="184F6CFA" w:usb2="00000012" w:usb3="00000000" w:csb0="00040001" w:csb1="00000000"/>
    <w:embedRegular r:id="rId4" w:fontKey="{C56A6263-952B-4812-8FED-1CC77B68AF9D}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5" w:fontKey="{3B1D86C4-91A7-48FB-8D67-551663EC3C6B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6" w:fontKey="{DB087385-CA7B-4C50-AD91-0B388D38F538}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7" w:fontKey="{F299F537-14EB-4C39-AF98-DD72322C630F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8" w:fontKey="{3E6925A6-C05D-4E5F-87AD-11BAECFAD265}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  <w:embedRegular r:id="rId9" w:fontKey="{7E39D04E-F1C6-42E7-94A9-F44EC26B8377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10" w:fontKey="{7884124E-E96B-4DCC-8406-334F4279D4B9}"/>
  </w:font>
  <w:font w:name="Google Sans Tex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11" w:fontKey="{AFF3AEDF-5B45-455E-BABD-C25B043B3837}"/>
  </w:font>
  <w:font w:name="Google Sans Cod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12" w:fontKey="{FA673C4E-405A-4642-9D38-1F15B2578C41}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  <w:embedRegular r:id="rId13" w:fontKey="{0D601240-6AC0-46FB-BE16-7C34D9D11C18}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EF8C8A">
    <w:pPr>
      <w:pStyle w:val="25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1C93CE">
                          <w:pPr>
                            <w:pStyle w:val="25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z+8ZE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s/vGR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C1C93CE">
                    <w:pPr>
                      <w:pStyle w:val="25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1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01EEFD">
    <w:pPr>
      <w:pStyle w:val="2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82B0D1">
    <w:pPr>
      <w:pStyle w:val="26"/>
      <w:jc w:val="right"/>
    </w:pPr>
    <w:r>
      <w:rPr>
        <w:rFonts w:ascii="微软雅黑" w:hAnsi="微软雅黑"/>
        <w:color w:val="808080"/>
        <w:sz w:val="17"/>
      </w:rPr>
      <w:t>第十五届“中国软件杯”A3赛题参赛作品说明书 | NetNote 开发说明书与测试报告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AB13F3">
    <w:pPr>
      <w:pStyle w:val="2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5FFA9624"/>
    <w:multiLevelType w:val="singleLevel"/>
    <w:tmpl w:val="5FFA9624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5E15D41"/>
    <w:rsid w:val="270C4FC5"/>
    <w:rsid w:val="3F3E3BC8"/>
    <w:rsid w:val="47EBE94B"/>
    <w:rsid w:val="53FBD692"/>
    <w:rsid w:val="566029D6"/>
    <w:rsid w:val="57F782CE"/>
    <w:rsid w:val="5EC1F97D"/>
    <w:rsid w:val="690F0ADD"/>
    <w:rsid w:val="6BFD0A52"/>
    <w:rsid w:val="6FE7D2E8"/>
    <w:rsid w:val="787B57BB"/>
    <w:rsid w:val="7CBE5111"/>
    <w:rsid w:val="7F5FE764"/>
    <w:rsid w:val="7F7A8A9C"/>
    <w:rsid w:val="7FFF45C1"/>
    <w:rsid w:val="8FDFD538"/>
    <w:rsid w:val="DBD98DC3"/>
    <w:rsid w:val="EBFB3613"/>
    <w:rsid w:val="EDD42D34"/>
    <w:rsid w:val="F2FBF61B"/>
    <w:rsid w:val="F72F5A8D"/>
    <w:rsid w:val="FAFF7AD2"/>
    <w:rsid w:val="FD3D0007"/>
    <w:rsid w:val="FEFC3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eastAsia="方正VDL哥特明朝 简 M" w:asciiTheme="minorHAnsi" w:hAnsiTheme="minorHAnsi" w:cstheme="minorBidi"/>
      <w:sz w:val="22"/>
      <w:szCs w:val="22"/>
      <w:lang w:val="en-US" w:eastAsia="en-US" w:bidi="ar-SA"/>
    </w:rPr>
  </w:style>
  <w:style w:type="paragraph" w:styleId="3">
    <w:name w:val="heading 1"/>
    <w:next w:val="1"/>
    <w:qFormat/>
    <w:uiPriority w:val="9"/>
    <w:pPr>
      <w:keepNext w:val="0"/>
      <w:keepLines w:val="0"/>
      <w:widowControl w:val="0"/>
      <w:adjustRightInd w:val="0"/>
      <w:spacing w:before="100" w:beforeLines="100" w:after="100" w:afterLines="100" w:line="240" w:lineRule="auto"/>
      <w:jc w:val="left"/>
      <w:outlineLvl w:val="0"/>
    </w:pPr>
    <w:rPr>
      <w:rFonts w:ascii="Times New Roman" w:hAnsi="Times New Roman" w:eastAsia="黑体" w:cs="Times New Roman"/>
      <w:kern w:val="44"/>
      <w:sz w:val="32"/>
      <w:szCs w:val="32"/>
      <w:lang w:bidi="ar-SA"/>
    </w:rPr>
  </w:style>
  <w:style w:type="paragraph" w:styleId="4">
    <w:name w:val="heading 2"/>
    <w:basedOn w:val="1"/>
    <w:next w:val="1"/>
    <w:unhideWhenUsed/>
    <w:qFormat/>
    <w:uiPriority w:val="9"/>
    <w:pPr>
      <w:keepNext w:val="0"/>
      <w:keepLines w:val="0"/>
      <w:widowControl w:val="0"/>
      <w:adjustRightInd w:val="0"/>
      <w:spacing w:beforeLines="50" w:afterLines="50" w:line="240" w:lineRule="auto"/>
      <w:jc w:val="left"/>
      <w:outlineLvl w:val="1"/>
    </w:pPr>
    <w:rPr>
      <w:rFonts w:ascii="Times New Roman" w:hAnsi="Times New Roman" w:eastAsia="黑体" w:cs="Times New Roman"/>
      <w:kern w:val="2"/>
      <w:sz w:val="28"/>
      <w:szCs w:val="28"/>
      <w:lang w:bidi="ar-SA"/>
    </w:rPr>
  </w:style>
  <w:style w:type="paragraph" w:styleId="5">
    <w:name w:val="heading 3"/>
    <w:next w:val="1"/>
    <w:unhideWhenUsed/>
    <w:qFormat/>
    <w:uiPriority w:val="9"/>
    <w:pPr>
      <w:keepNext w:val="0"/>
      <w:keepLines w:val="0"/>
      <w:widowControl w:val="0"/>
      <w:adjustRightInd w:val="0"/>
      <w:spacing w:beforeLines="50" w:afterLines="50" w:line="240" w:lineRule="auto"/>
      <w:jc w:val="left"/>
      <w:outlineLvl w:val="2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6">
    <w:name w:val="heading 4"/>
    <w:next w:val="1"/>
    <w:semiHidden/>
    <w:unhideWhenUsed/>
    <w:qFormat/>
    <w:uiPriority w:val="9"/>
    <w:pPr>
      <w:keepNext w:val="0"/>
      <w:keepLines w:val="0"/>
      <w:widowControl w:val="0"/>
      <w:adjustRightInd w:val="0"/>
      <w:spacing w:before="181" w:beforeLines="50" w:after="181" w:afterLines="50" w:line="400" w:lineRule="exact"/>
      <w:ind w:firstLine="480" w:firstLineChars="200"/>
      <w:jc w:val="left"/>
      <w:outlineLvl w:val="3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7">
    <w:name w:val="heading 5"/>
    <w:next w:val="1"/>
    <w:semiHidden/>
    <w:unhideWhenUsed/>
    <w:qFormat/>
    <w:uiPriority w:val="9"/>
    <w:pPr>
      <w:keepNext w:val="0"/>
      <w:keepLines w:val="0"/>
      <w:widowControl w:val="0"/>
      <w:adjustRightInd w:val="0"/>
      <w:spacing w:before="181" w:beforeLines="50" w:after="181" w:afterLines="50" w:line="400" w:lineRule="exact"/>
      <w:ind w:firstLine="480" w:firstLineChars="200"/>
      <w:jc w:val="left"/>
      <w:outlineLvl w:val="4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8">
    <w:name w:val="heading 6"/>
    <w:next w:val="1"/>
    <w:semiHidden/>
    <w:unhideWhenUsed/>
    <w:qFormat/>
    <w:uiPriority w:val="9"/>
    <w:pPr>
      <w:keepNext w:val="0"/>
      <w:keepLines w:val="0"/>
      <w:widowControl w:val="0"/>
      <w:adjustRightInd w:val="0"/>
      <w:spacing w:before="181" w:beforeLines="50" w:after="181" w:afterLines="50" w:line="400" w:lineRule="exact"/>
      <w:ind w:firstLine="480" w:firstLineChars="200"/>
      <w:jc w:val="left"/>
      <w:outlineLvl w:val="5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9">
    <w:name w:val="heading 7"/>
    <w:next w:val="1"/>
    <w:semiHidden/>
    <w:unhideWhenUsed/>
    <w:qFormat/>
    <w:uiPriority w:val="9"/>
    <w:pPr>
      <w:keepNext w:val="0"/>
      <w:keepLines w:val="0"/>
      <w:widowControl w:val="0"/>
      <w:adjustRightInd w:val="0"/>
      <w:spacing w:before="181" w:beforeLines="50" w:after="181" w:afterLines="50" w:line="400" w:lineRule="exact"/>
      <w:ind w:firstLine="480" w:firstLineChars="200"/>
      <w:jc w:val="left"/>
      <w:outlineLvl w:val="6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0">
    <w:name w:val="heading 8"/>
    <w:next w:val="1"/>
    <w:semiHidden/>
    <w:unhideWhenUsed/>
    <w:qFormat/>
    <w:uiPriority w:val="9"/>
    <w:pPr>
      <w:keepNext w:val="0"/>
      <w:keepLines w:val="0"/>
      <w:widowControl w:val="0"/>
      <w:adjustRightInd w:val="0"/>
      <w:spacing w:before="181" w:beforeLines="50" w:after="181" w:afterLines="50" w:line="400" w:lineRule="exact"/>
      <w:ind w:firstLine="480" w:firstLineChars="200"/>
      <w:jc w:val="left"/>
      <w:outlineLvl w:val="7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1">
    <w:name w:val="heading 9"/>
    <w:next w:val="1"/>
    <w:semiHidden/>
    <w:unhideWhenUsed/>
    <w:qFormat/>
    <w:uiPriority w:val="9"/>
    <w:pPr>
      <w:keepNext w:val="0"/>
      <w:keepLines w:val="0"/>
      <w:widowControl w:val="0"/>
      <w:adjustRightInd w:val="0"/>
      <w:spacing w:before="181" w:beforeLines="50" w:after="181" w:afterLines="50" w:line="400" w:lineRule="exact"/>
      <w:ind w:firstLine="480" w:firstLineChars="200"/>
      <w:jc w:val="left"/>
      <w:outlineLvl w:val="8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character" w:default="1" w:styleId="136">
    <w:name w:val="Default Paragraph Font"/>
    <w:semiHidden/>
    <w:unhideWhenUsed/>
    <w:uiPriority w:val="1"/>
  </w:style>
  <w:style w:type="table" w:default="1" w:styleId="3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2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方正VDL哥特明朝 简 M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51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unhideWhenUsed/>
    <w:qFormat/>
    <w:uiPriority w:val="99"/>
    <w:pPr>
      <w:widowControl w:val="0"/>
      <w:adjustRightInd w:val="0"/>
      <w:spacing w:line="400" w:lineRule="exact"/>
      <w:ind w:firstLine="480" w:firstLineChars="200"/>
      <w:jc w:val="both"/>
      <w:outlineLvl w:val="9"/>
    </w:pPr>
    <w:rPr>
      <w:rFonts w:ascii="Times New Roman" w:hAnsi="Times New Roman" w:eastAsia="宋体" w:cs="Times New Roman"/>
      <w:kern w:val="2"/>
      <w:sz w:val="24"/>
      <w:szCs w:val="24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next w:val="1"/>
    <w:semiHidden/>
    <w:unhideWhenUsed/>
    <w:qFormat/>
    <w:uiPriority w:val="39"/>
    <w:pPr>
      <w:adjustRightInd w:val="0"/>
      <w:spacing w:line="400" w:lineRule="exact"/>
      <w:ind w:left="0" w:leftChars="0" w:firstLine="960" w:firstLineChars="400"/>
    </w:pPr>
    <w:rPr>
      <w:rFonts w:ascii="Times New Roman" w:hAnsi="Times New Roman" w:eastAsia="宋体" w:cs="Times New Roman"/>
      <w:sz w:val="24"/>
      <w:szCs w:val="24"/>
    </w:rPr>
  </w:style>
  <w:style w:type="paragraph" w:styleId="25">
    <w:name w:val="footer"/>
    <w:basedOn w:val="1"/>
    <w:link w:val="14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next w:val="1"/>
    <w:semiHidden/>
    <w:unhideWhenUsed/>
    <w:qFormat/>
    <w:uiPriority w:val="39"/>
    <w:pPr>
      <w:adjustRightInd w:val="0"/>
      <w:spacing w:line="400" w:lineRule="exact"/>
      <w:ind w:firstLine="0" w:firstLineChars="0"/>
    </w:pPr>
    <w:rPr>
      <w:rFonts w:ascii="Times New Roman" w:hAnsi="Times New Roman" w:eastAsia="黑体" w:cs="Times New Roman"/>
      <w:sz w:val="24"/>
      <w:szCs w:val="24"/>
    </w:rPr>
  </w:style>
  <w:style w:type="paragraph" w:styleId="28">
    <w:name w:val="Subtitle"/>
    <w:next w:val="1"/>
    <w:qFormat/>
    <w:uiPriority w:val="11"/>
    <w:pPr>
      <w:adjustRightInd w:val="0"/>
      <w:spacing w:beforeLines="0" w:beforeAutospacing="0" w:afterLines="0" w:afterAutospacing="0" w:line="36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32"/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toc 2"/>
    <w:next w:val="1"/>
    <w:semiHidden/>
    <w:unhideWhenUsed/>
    <w:qFormat/>
    <w:uiPriority w:val="39"/>
    <w:pPr>
      <w:adjustRightInd w:val="0"/>
      <w:spacing w:line="400" w:lineRule="exact"/>
      <w:ind w:left="0" w:leftChars="0" w:firstLine="480" w:firstLineChars="200"/>
    </w:pPr>
    <w:rPr>
      <w:rFonts w:ascii="Times New Roman" w:hAnsi="Times New Roman" w:eastAsia="宋体" w:cs="Times New Roman"/>
      <w:sz w:val="24"/>
      <w:szCs w:val="24"/>
    </w:rPr>
  </w:style>
  <w:style w:type="paragraph" w:styleId="31">
    <w:name w:val="Body Text 2"/>
    <w:basedOn w:val="1"/>
    <w:link w:val="150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4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5">
    <w:name w:val="Title"/>
    <w:next w:val="1"/>
    <w:qFormat/>
    <w:uiPriority w:val="10"/>
    <w:pPr>
      <w:widowControl w:val="0"/>
      <w:adjustRightInd w:val="0"/>
      <w:spacing w:line="240" w:lineRule="auto"/>
      <w:ind w:right="0" w:rightChars="0"/>
      <w:jc w:val="center"/>
      <w:outlineLvl w:val="9"/>
    </w:pPr>
    <w:rPr>
      <w:rFonts w:ascii="Times New Roman" w:hAnsi="Times New Roman" w:eastAsia="黑体" w:cs="Times New Roman"/>
      <w:kern w:val="2"/>
      <w:sz w:val="36"/>
      <w:szCs w:val="36"/>
      <w:lang w:bidi="ar-SA"/>
    </w:rPr>
  </w:style>
  <w:style w:type="table" w:styleId="37">
    <w:name w:val="Table Grid"/>
    <w:basedOn w:val="3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8">
    <w:name w:val="Light Shading"/>
    <w:basedOn w:val="36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36"/>
    <w:qFormat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40">
    <w:name w:val="Light Shading Accent 2"/>
    <w:basedOn w:val="36"/>
    <w:qFormat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41">
    <w:name w:val="Light Shading Accent 3"/>
    <w:basedOn w:val="36"/>
    <w:qFormat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42">
    <w:name w:val="Light Shading Accent 4"/>
    <w:basedOn w:val="36"/>
    <w:qFormat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43">
    <w:name w:val="Light Shading Accent 5"/>
    <w:basedOn w:val="36"/>
    <w:qFormat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4">
    <w:name w:val="Light Shading Accent 6"/>
    <w:basedOn w:val="36"/>
    <w:qFormat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5">
    <w:name w:val="Light List"/>
    <w:basedOn w:val="36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36"/>
    <w:qFormat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7">
    <w:name w:val="Light List Accent 2"/>
    <w:basedOn w:val="36"/>
    <w:qFormat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8">
    <w:name w:val="Light List Accent 3"/>
    <w:basedOn w:val="36"/>
    <w:qFormat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9">
    <w:name w:val="Light List Accent 4"/>
    <w:basedOn w:val="36"/>
    <w:qFormat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50">
    <w:name w:val="Light List Accent 5"/>
    <w:basedOn w:val="36"/>
    <w:qFormat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51">
    <w:name w:val="Light List Accent 6"/>
    <w:basedOn w:val="36"/>
    <w:qFormat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52">
    <w:name w:val="Light Grid"/>
    <w:basedOn w:val="36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36"/>
    <w:qFormat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36"/>
    <w:qFormat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36"/>
    <w:qFormat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36"/>
    <w:qFormat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36"/>
    <w:qFormat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36"/>
    <w:qFormat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36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36"/>
    <w:qFormat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36"/>
    <w:qFormat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36"/>
    <w:qFormat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36"/>
    <w:qFormat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36"/>
    <w:qFormat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36"/>
    <w:qFormat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5">
    <w:name w:val="Medium List 1 Accent 2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6">
    <w:name w:val="Medium List 1 Accent 3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7">
    <w:name w:val="Medium List 1 Accent 4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8">
    <w:name w:val="Medium List 1 Accent 5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9">
    <w:name w:val="Medium List 1 Accent 6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80">
    <w:name w:val="Medium List 2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36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36"/>
    <w:qFormat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9">
    <w:name w:val="Medium Grid 1 Accent 2"/>
    <w:basedOn w:val="36"/>
    <w:qFormat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90">
    <w:name w:val="Medium Grid 1 Accent 3"/>
    <w:basedOn w:val="36"/>
    <w:qFormat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91">
    <w:name w:val="Medium Grid 1 Accent 4"/>
    <w:basedOn w:val="36"/>
    <w:qFormat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92">
    <w:name w:val="Medium Grid 1 Accent 5"/>
    <w:basedOn w:val="36"/>
    <w:qFormat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93">
    <w:name w:val="Medium Grid 1 Accent 6"/>
    <w:basedOn w:val="36"/>
    <w:qFormat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4">
    <w:name w:val="Medium Grid 2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103">
    <w:name w:val="Medium Grid 3 Accent 2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4">
    <w:name w:val="Medium Grid 3 Accent 3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5">
    <w:name w:val="Medium Grid 3 Accent 4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6">
    <w:name w:val="Medium Grid 3 Accent 5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7">
    <w:name w:val="Medium Grid 3 Accent 6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8">
    <w:name w:val="Dark List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10">
    <w:name w:val="Dark List Accent 2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11">
    <w:name w:val="Dark List Accent 3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12">
    <w:name w:val="Dark List Accent 4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13">
    <w:name w:val="Dark List Accent 5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4">
    <w:name w:val="Dark List Accent 6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5">
    <w:name w:val="Colorful Shading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9">
    <w:name w:val="Colorful Shading Accent 4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4">
    <w:name w:val="Colorful List Accent 2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5">
    <w:name w:val="Colorful List Accent 3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6">
    <w:name w:val="Colorful List Accent 4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7">
    <w:name w:val="Colorful List Accent 5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8">
    <w:name w:val="Colorful List Accent 6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9">
    <w:name w:val="Colorful Grid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31">
    <w:name w:val="Colorful Grid Accent 2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32">
    <w:name w:val="Colorful Grid Accent 3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33">
    <w:name w:val="Colorful Grid Accent 4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4">
    <w:name w:val="Colorful Grid Accent 5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5">
    <w:name w:val="Colorful Grid Accent 6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7">
    <w:name w:val="Strong"/>
    <w:basedOn w:val="136"/>
    <w:qFormat/>
    <w:uiPriority w:val="22"/>
    <w:rPr>
      <w:b/>
      <w:bCs/>
    </w:rPr>
  </w:style>
  <w:style w:type="character" w:styleId="138">
    <w:name w:val="Emphasis"/>
    <w:basedOn w:val="136"/>
    <w:qFormat/>
    <w:uiPriority w:val="20"/>
    <w:rPr>
      <w:i/>
      <w:iCs/>
    </w:rPr>
  </w:style>
  <w:style w:type="character" w:styleId="139">
    <w:name w:val="HTML Code"/>
    <w:basedOn w:val="136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40">
    <w:name w:val="Header Char"/>
    <w:basedOn w:val="136"/>
    <w:link w:val="26"/>
    <w:qFormat/>
    <w:uiPriority w:val="99"/>
  </w:style>
  <w:style w:type="character" w:customStyle="1" w:styleId="141">
    <w:name w:val="Footer Char"/>
    <w:basedOn w:val="136"/>
    <w:link w:val="25"/>
    <w:qFormat/>
    <w:uiPriority w:val="99"/>
  </w:style>
  <w:style w:type="paragraph" w:styleId="142">
    <w:name w:val="No Spacing"/>
    <w:qFormat/>
    <w:uiPriority w:val="1"/>
    <w:pPr>
      <w:spacing w:after="0" w:line="240" w:lineRule="auto"/>
    </w:pPr>
    <w:rPr>
      <w:rFonts w:eastAsia="方正VDL哥特明朝 简 M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43">
    <w:name w:val="Heading 1 Char"/>
    <w:basedOn w:val="136"/>
    <w:qFormat/>
    <w:uiPriority w:val="9"/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customStyle="1" w:styleId="144">
    <w:name w:val="Heading 2 Char"/>
    <w:basedOn w:val="136"/>
    <w:qFormat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5">
    <w:name w:val="Heading 3 Char"/>
    <w:basedOn w:val="136"/>
    <w:qFormat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6">
    <w:name w:val="Title Char"/>
    <w:basedOn w:val="136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7">
    <w:name w:val="Subtitle Char"/>
    <w:basedOn w:val="136"/>
    <w:qFormat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8">
    <w:name w:val="List Paragraph"/>
    <w:basedOn w:val="1"/>
    <w:qFormat/>
    <w:uiPriority w:val="34"/>
    <w:pPr>
      <w:ind w:left="720"/>
      <w:contextualSpacing/>
    </w:pPr>
  </w:style>
  <w:style w:type="character" w:customStyle="1" w:styleId="149">
    <w:name w:val="Body Text Char"/>
    <w:basedOn w:val="136"/>
    <w:qFormat/>
    <w:uiPriority w:val="99"/>
  </w:style>
  <w:style w:type="character" w:customStyle="1" w:styleId="150">
    <w:name w:val="Body Text 2 Char"/>
    <w:basedOn w:val="136"/>
    <w:link w:val="31"/>
    <w:qFormat/>
    <w:uiPriority w:val="99"/>
  </w:style>
  <w:style w:type="character" w:customStyle="1" w:styleId="151">
    <w:name w:val="Body Text 3 Char"/>
    <w:basedOn w:val="136"/>
    <w:link w:val="17"/>
    <w:qFormat/>
    <w:uiPriority w:val="99"/>
    <w:rPr>
      <w:sz w:val="16"/>
      <w:szCs w:val="16"/>
    </w:rPr>
  </w:style>
  <w:style w:type="character" w:customStyle="1" w:styleId="152">
    <w:name w:val="Macro Text Char"/>
    <w:basedOn w:val="136"/>
    <w:link w:val="2"/>
    <w:qFormat/>
    <w:uiPriority w:val="99"/>
    <w:rPr>
      <w:rFonts w:ascii="Courier New" w:hAnsi="Courier New"/>
      <w:sz w:val="20"/>
      <w:szCs w:val="20"/>
    </w:rPr>
  </w:style>
  <w:style w:type="paragraph" w:styleId="153">
    <w:name w:val="Quote"/>
    <w:basedOn w:val="1"/>
    <w:next w:val="1"/>
    <w:link w:val="15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Quote Char"/>
    <w:basedOn w:val="136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5">
    <w:name w:val="Heading 4 Char"/>
    <w:basedOn w:val="13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6">
    <w:name w:val="Heading 5 Char"/>
    <w:basedOn w:val="136"/>
    <w:semiHidden/>
    <w:qFormat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57">
    <w:name w:val="Heading 6 Char"/>
    <w:basedOn w:val="136"/>
    <w:semiHidden/>
    <w:qFormat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58">
    <w:name w:val="Heading 7 Char"/>
    <w:basedOn w:val="136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9">
    <w:name w:val="Heading 8 Char"/>
    <w:basedOn w:val="136"/>
    <w:semiHidden/>
    <w:qFormat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60">
    <w:name w:val="Heading 9 Char"/>
    <w:basedOn w:val="136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1">
    <w:name w:val="Intense Quote"/>
    <w:basedOn w:val="1"/>
    <w:next w:val="1"/>
    <w:link w:val="162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2">
    <w:name w:val="Intense Quote Char"/>
    <w:basedOn w:val="136"/>
    <w:link w:val="161"/>
    <w:qFormat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Emphasis"/>
    <w:basedOn w:val="136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4">
    <w:name w:val="Intense Emphasis"/>
    <w:basedOn w:val="136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5">
    <w:name w:val="Subtle Reference"/>
    <w:basedOn w:val="136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6">
    <w:name w:val="Intense Reference"/>
    <w:basedOn w:val="136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7">
    <w:name w:val="Book Title"/>
    <w:basedOn w:val="136"/>
    <w:qFormat/>
    <w:uiPriority w:val="33"/>
    <w:rPr>
      <w:b/>
      <w:bCs/>
      <w:smallCaps/>
      <w:spacing w:val="5"/>
    </w:rPr>
  </w:style>
  <w:style w:type="paragraph" w:customStyle="1" w:styleId="168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9">
    <w:name w:val="目录标题"/>
    <w:next w:val="1"/>
    <w:qFormat/>
    <w:uiPriority w:val="0"/>
    <w:pPr>
      <w:widowControl w:val="0"/>
      <w:adjustRightInd w:val="0"/>
      <w:spacing w:beforeLines="100" w:afterLines="10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2"/>
      <w:szCs w:val="32"/>
      <w:lang w:bidi="ar-SA"/>
    </w:rPr>
  </w:style>
  <w:style w:type="paragraph" w:customStyle="1" w:styleId="170">
    <w:name w:val="表格标题"/>
    <w:next w:val="1"/>
    <w:qFormat/>
    <w:uiPriority w:val="0"/>
    <w:pPr>
      <w:widowControl w:val="0"/>
      <w:adjustRightInd w:val="0"/>
      <w:spacing w:before="50" w:beforeLines="50" w:after="50" w:afterLines="5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21"/>
      <w:szCs w:val="21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customXml" Target="../customXml/item2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jpeg"/><Relationship Id="rId14" Type="http://schemas.openxmlformats.org/officeDocument/2006/relationships/image" Target="media/image5.jpeg"/><Relationship Id="rId13" Type="http://schemas.openxmlformats.org/officeDocument/2006/relationships/image" Target="media/image4.jpeg"/><Relationship Id="rId12" Type="http://schemas.openxmlformats.org/officeDocument/2006/relationships/image" Target="media/image3.jpe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3" Type="http://schemas.openxmlformats.org/officeDocument/2006/relationships/font" Target="fonts/font13.odttf"/><Relationship Id="rId12" Type="http://schemas.openxmlformats.org/officeDocument/2006/relationships/font" Target="fonts/font1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31</Pages>
  <Words>6202</Words>
  <Characters>8209</Characters>
  <Lines>1</Lines>
  <Paragraphs>1</Paragraphs>
  <TotalTime>15</TotalTime>
  <ScaleCrop>false</ScaleCrop>
  <LinksUpToDate>false</LinksUpToDate>
  <CharactersWithSpaces>8732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张伦诩</cp:lastModifiedBy>
  <dcterms:modified xsi:type="dcterms:W3CDTF">2026-07-16T07:38:51Z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eyJoZGlkIjoiNzUwYThmZDA5MmVhYWQxNDJmODlmZWFlZDI3NzhlZTAiLCJ1c2VySWQiOiIxNzQ0MDY5ODczIn0=</vt:lpwstr>
  </property>
  <property fmtid="{D5CDD505-2E9C-101B-9397-08002B2CF9AE}" pid="3" name="KSOProductBuildVer">
    <vt:lpwstr>2052-12.1.0.26895</vt:lpwstr>
  </property>
  <property fmtid="{D5CDD505-2E9C-101B-9397-08002B2CF9AE}" pid="4" name="ICV">
    <vt:lpwstr>F29E87F600F2472FB5ED53354186DD4B_13</vt:lpwstr>
  </property>
</Properties>
</file>