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3A5" w:rsidRPr="00584838" w:rsidRDefault="001F13A5" w:rsidP="00584838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>Форма 550. РАЗВЕРНУТЫЙ НАУЧНЫЙ ОТЧЕТ ПО ПРОЕКТАМ ОРИЕНТИРОВАННЫХ ФУНДАМЕНТАЛЬНЫХ ИССЛЕДОВАНИЙ ПО АКТУАЛЬНЫМ МЕЖДИСЦИПЛИНАРНЫМ ТЕМАМ («офи_м»)</w:t>
      </w:r>
    </w:p>
    <w:p w:rsidR="00A4323B" w:rsidRPr="00584838" w:rsidRDefault="00A4323B" w:rsidP="00584838">
      <w:pPr>
        <w:spacing w:line="240" w:lineRule="auto"/>
        <w:rPr>
          <w:rFonts w:ascii="Times New Roman" w:hAnsi="Times New Roman" w:cs="Times New Roman"/>
        </w:rPr>
      </w:pPr>
    </w:p>
    <w:p w:rsidR="001F13A5" w:rsidRPr="00584838" w:rsidRDefault="001F13A5" w:rsidP="00584838">
      <w:pPr>
        <w:spacing w:line="240" w:lineRule="auto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>50.4. Объявленные ранее цели и основные задачи проекта на 201</w:t>
      </w:r>
      <w:r w:rsidR="00CA3DE6" w:rsidRPr="00584838">
        <w:rPr>
          <w:rFonts w:ascii="Times New Roman" w:hAnsi="Times New Roman" w:cs="Times New Roman"/>
          <w:b/>
        </w:rPr>
        <w:t>7</w:t>
      </w:r>
      <w:r w:rsidRPr="00584838">
        <w:rPr>
          <w:rFonts w:ascii="Times New Roman" w:hAnsi="Times New Roman" w:cs="Times New Roman"/>
          <w:b/>
        </w:rPr>
        <w:t xml:space="preserve"> г. </w:t>
      </w:r>
    </w:p>
    <w:p w:rsidR="00B474F7" w:rsidRPr="00584838" w:rsidRDefault="004D6192" w:rsidP="00584838">
      <w:pPr>
        <w:spacing w:line="240" w:lineRule="auto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Цель проекта – расширить и систематизировать знания о групповом взаимодействии роботов при решении ими общей задачи, используя как теоретический, так и практический подходы.</w:t>
      </w:r>
    </w:p>
    <w:p w:rsidR="000024E0" w:rsidRPr="00584838" w:rsidRDefault="004D6192" w:rsidP="00584838">
      <w:pPr>
        <w:spacing w:line="240" w:lineRule="auto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Основные задачи проекта на 201</w:t>
      </w:r>
      <w:r w:rsidR="00CA3DE6" w:rsidRPr="00584838">
        <w:rPr>
          <w:rFonts w:ascii="Times New Roman" w:hAnsi="Times New Roman" w:cs="Times New Roman"/>
        </w:rPr>
        <w:t>7</w:t>
      </w:r>
      <w:r w:rsidRPr="00584838">
        <w:rPr>
          <w:rFonts w:ascii="Times New Roman" w:hAnsi="Times New Roman" w:cs="Times New Roman"/>
        </w:rPr>
        <w:t xml:space="preserve"> г.</w:t>
      </w:r>
    </w:p>
    <w:p w:rsidR="000024E0" w:rsidRPr="00584838" w:rsidRDefault="005C6DA4" w:rsidP="00584838">
      <w:pPr>
        <w:spacing w:line="240" w:lineRule="auto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shd w:val="clear" w:color="auto" w:fill="FFFFFF"/>
        </w:rPr>
        <w:t xml:space="preserve">1. </w:t>
      </w:r>
      <w:r w:rsidR="000024E0" w:rsidRPr="00584838">
        <w:rPr>
          <w:rFonts w:ascii="Times New Roman" w:hAnsi="Times New Roman" w:cs="Times New Roman"/>
          <w:shd w:val="clear" w:color="auto" w:fill="FFFFFF"/>
        </w:rPr>
        <w:t>Разработка на базе платформы Pixhawk алгоритмической системы принятия решений, входными данными для которой служат результаты обработки изображений. Система должна позволить решать задачи облета препятствий и патрулирования пространства. </w:t>
      </w:r>
      <w:r w:rsidR="000024E0" w:rsidRPr="00584838">
        <w:rPr>
          <w:rFonts w:ascii="Times New Roman" w:hAnsi="Times New Roman" w:cs="Times New Roman"/>
        </w:rPr>
        <w:br/>
      </w:r>
      <w:r w:rsidR="000024E0" w:rsidRPr="00584838">
        <w:rPr>
          <w:rFonts w:ascii="Times New Roman" w:hAnsi="Times New Roman" w:cs="Times New Roman"/>
          <w:shd w:val="clear" w:color="auto" w:fill="FFFFFF"/>
        </w:rPr>
        <w:t>2. Разработка математической модели полета квадрокоптера с учетом как характеристик самого устройства, так и параметров внешней среды (ветер, препятствия) </w:t>
      </w:r>
    </w:p>
    <w:p w:rsidR="001F13A5" w:rsidRPr="00584838" w:rsidRDefault="001F13A5" w:rsidP="00584838">
      <w:pPr>
        <w:spacing w:line="240" w:lineRule="auto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 xml:space="preserve">50.5. Степень выполнения поставленных в проекте задач </w:t>
      </w:r>
    </w:p>
    <w:p w:rsidR="007C1B8C" w:rsidRPr="00584838" w:rsidRDefault="007C1B8C" w:rsidP="00584838">
      <w:pPr>
        <w:spacing w:line="240" w:lineRule="auto"/>
        <w:rPr>
          <w:rFonts w:ascii="Times New Roman" w:eastAsia="Times New Roman" w:hAnsi="Times New Roman" w:cs="Times New Roman"/>
        </w:rPr>
      </w:pPr>
      <w:r w:rsidRPr="00584838">
        <w:rPr>
          <w:rFonts w:ascii="Times New Roman" w:hAnsi="Times New Roman" w:cs="Times New Roman"/>
        </w:rPr>
        <w:t>2.</w:t>
      </w:r>
      <w:r w:rsidR="00D15D68" w:rsidRPr="00584838">
        <w:rPr>
          <w:rFonts w:ascii="Times New Roman" w:hAnsi="Times New Roman" w:cs="Times New Roman"/>
        </w:rPr>
        <w:t xml:space="preserve">1. </w:t>
      </w:r>
      <w:r w:rsidR="00D15D68" w:rsidRPr="00584838">
        <w:rPr>
          <w:rFonts w:ascii="Times New Roman" w:hAnsi="Times New Roman" w:cs="Times New Roman"/>
        </w:rPr>
        <w:t>П</w:t>
      </w:r>
      <w:r w:rsidR="00D15D68" w:rsidRPr="00584838">
        <w:rPr>
          <w:rFonts w:ascii="Times New Roman" w:eastAsia="Times New Roman" w:hAnsi="Times New Roman" w:cs="Times New Roman"/>
        </w:rPr>
        <w:t>редложен и реализован метод фильтрации измерений объекта, который позволяет вовремя детектировать резкие маневры</w:t>
      </w:r>
      <w:r w:rsidR="00D15D68" w:rsidRPr="00584838">
        <w:rPr>
          <w:rFonts w:ascii="Times New Roman" w:eastAsia="Times New Roman" w:hAnsi="Times New Roman" w:cs="Times New Roman"/>
        </w:rPr>
        <w:t>.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eastAsia="Times New Roman" w:hAnsi="Times New Roman" w:cs="Times New Roman"/>
        </w:rPr>
        <w:t>Исследованный метод фильтрации применен для задачи слежения за беспилотным летательным аппаратом (БпЛА) мультироторного типа.</w:t>
      </w:r>
    </w:p>
    <w:p w:rsidR="00AA48AC" w:rsidRPr="00584838" w:rsidRDefault="00D15D68" w:rsidP="00584838">
      <w:pPr>
        <w:spacing w:line="240" w:lineRule="auto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 xml:space="preserve">2.2. </w:t>
      </w:r>
      <w:r w:rsidR="00AA48AC" w:rsidRPr="00584838">
        <w:rPr>
          <w:rFonts w:ascii="Times New Roman" w:hAnsi="Times New Roman" w:cs="Times New Roman"/>
        </w:rPr>
        <w:t>Создана трехмерная модель полета квадрокоптера. С ее помощью п</w:t>
      </w:r>
      <w:r w:rsidR="00AA48AC" w:rsidRPr="00584838">
        <w:rPr>
          <w:rFonts w:ascii="Times New Roman" w:hAnsi="Times New Roman" w:cs="Times New Roman"/>
        </w:rPr>
        <w:t>роведены оценки маневренности квадрокоптера, были выявлены основные преимущества и недостатки траекторий БПЛА различной степени гладкости. Для каждой из них оценены координатные ошибки следования кривой в условиях изменяющейся среды: учтено наличие воздушного сопротивления движению квадрокоптера. Наложены ограничения по времени полета из начальной точки в конечную.</w:t>
      </w:r>
      <w:r w:rsidR="00AA48AC" w:rsidRPr="00584838">
        <w:rPr>
          <w:rFonts w:ascii="Times New Roman" w:hAnsi="Times New Roman" w:cs="Times New Roman"/>
        </w:rPr>
        <w:t xml:space="preserve"> </w:t>
      </w:r>
      <w:r w:rsidR="00AA48AC" w:rsidRPr="00584838">
        <w:rPr>
          <w:rFonts w:ascii="Times New Roman" w:hAnsi="Times New Roman" w:cs="Times New Roman"/>
        </w:rPr>
        <w:t>Полученные результаты сравнительного анализа пространственных кривых позволили описать и реализовать метод автоматического выбора траектории исходя из взаимного расположения контрольных точек.</w:t>
      </w:r>
      <w:r w:rsidR="00AA48AC" w:rsidRPr="00584838">
        <w:rPr>
          <w:rFonts w:ascii="Times New Roman" w:hAnsi="Times New Roman" w:cs="Times New Roman"/>
        </w:rPr>
        <w:t xml:space="preserve"> </w:t>
      </w:r>
    </w:p>
    <w:p w:rsidR="001F13A5" w:rsidRPr="00584838" w:rsidRDefault="001F13A5" w:rsidP="00584838">
      <w:pPr>
        <w:spacing w:line="240" w:lineRule="auto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 xml:space="preserve">50.6. Полученные за отчетный период важнейшие научные результаты с указанием их междисциплинарности и значимости для развития междисциплинарных направлений </w:t>
      </w:r>
    </w:p>
    <w:p w:rsidR="00584838" w:rsidRDefault="007C1B8C" w:rsidP="0058483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84838">
        <w:rPr>
          <w:rFonts w:ascii="Times New Roman" w:eastAsia="Times New Roman" w:hAnsi="Times New Roman" w:cs="Times New Roman"/>
        </w:rPr>
        <w:t xml:space="preserve">В качестве входных данных </w:t>
      </w:r>
      <w:r w:rsidR="002415CA" w:rsidRPr="00584838">
        <w:rPr>
          <w:rFonts w:ascii="Times New Roman" w:eastAsia="Times New Roman" w:hAnsi="Times New Roman" w:cs="Times New Roman"/>
        </w:rPr>
        <w:t>в задаче слежения</w:t>
      </w:r>
      <w:r w:rsidRPr="00584838">
        <w:rPr>
          <w:rFonts w:ascii="Times New Roman" w:eastAsia="Times New Roman" w:hAnsi="Times New Roman" w:cs="Times New Roman"/>
        </w:rPr>
        <w:t xml:space="preserve"> использовались измерения траектории движущегося объекта, траектория которого содержит резкие повороты, т.е. изменения направления движения описываются в эти моменты острыми углами. Данные измерений сильно зашумлены, стандартные методы фильтрации (фильтр Калмана) давали значительную ошибку в момент разворота. Предложенный алгоритм слежения представляет собой модификацию фильтра Калмана. Работа данного метода рассмотрена на примере траектории БпЛА мультироторного типа, проведен его сравнительный анализ с немодифицированным фильтром Калмана, по результатам которого, предложенный алгоритм показал большую точность. Модифицированный алгоритм применен также для фильтрации траектории реального БпЛА.</w:t>
      </w:r>
      <w:bookmarkStart w:id="0" w:name="_Toc485465311"/>
    </w:p>
    <w:p w:rsidR="00584838" w:rsidRPr="00584838" w:rsidRDefault="00584838" w:rsidP="00584838">
      <w:pPr>
        <w:widowControl w:val="0"/>
        <w:spacing w:line="240" w:lineRule="auto"/>
        <w:jc w:val="both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</w:rPr>
        <w:t xml:space="preserve">Созданный программный комплекс позволяет исследовать ЛТХ БпЛА, предварительно задавая желаемые параметры летательных аппаратов. Пользователю предоставляется возможность варьировать свойства окружающей среды, такие как скорость и направление ветра, определять эти величины как функции времени. Для изучения поведения системы при выполнении различных маневров реализован набор траекторий, рассчитанных заранее. </w:t>
      </w:r>
      <w:r>
        <w:rPr>
          <w:rFonts w:ascii="Times New Roman" w:hAnsi="Times New Roman" w:cs="Times New Roman"/>
        </w:rPr>
        <w:t>К</w:t>
      </w:r>
      <w:r w:rsidRPr="00584838">
        <w:rPr>
          <w:rFonts w:ascii="Times New Roman" w:hAnsi="Times New Roman" w:cs="Times New Roman"/>
        </w:rPr>
        <w:t>роме того, возможно исследование полетов вдоль траекторий, определенных контрольными точками. Желаемые пункты траектории могут быть определены заранее и соединены кривыми оптимальной степени гладкости. Пользователю предоставляется такая информации о полете, как длина траектории, время полета, число успешно пройденных контрольных точек, энергетические затраты и величина отклонения от желаемой траектории. Средняя скорость и максимальное время движения летательного аппарата могут быть выбраны заранее.</w:t>
      </w:r>
      <w:bookmarkEnd w:id="0"/>
    </w:p>
    <w:p w:rsidR="00584838" w:rsidRPr="00584838" w:rsidRDefault="00584838" w:rsidP="00584838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</w:p>
    <w:p w:rsidR="001F13A5" w:rsidRPr="00584838" w:rsidRDefault="001F13A5" w:rsidP="00584838">
      <w:pPr>
        <w:spacing w:line="240" w:lineRule="auto"/>
        <w:rPr>
          <w:rFonts w:ascii="Times New Roman" w:hAnsi="Times New Roman" w:cs="Times New Roman"/>
          <w:i/>
        </w:rPr>
      </w:pPr>
      <w:r w:rsidRPr="00584838">
        <w:rPr>
          <w:rFonts w:ascii="Times New Roman" w:hAnsi="Times New Roman" w:cs="Times New Roman"/>
          <w:b/>
        </w:rPr>
        <w:lastRenderedPageBreak/>
        <w:t>50.7. Степень новизны полученных результатов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(с обязательным анализом состояния исследований по данному направлению в России за последний год, сравнение результатов, полученных в ходе выполнения проекта, с результатами российских коллег - привести ссылки на их работы)</w:t>
      </w:r>
    </w:p>
    <w:p w:rsidR="00843239" w:rsidRPr="00584838" w:rsidRDefault="00843239" w:rsidP="00584838">
      <w:pPr>
        <w:spacing w:line="240" w:lineRule="auto"/>
        <w:rPr>
          <w:rFonts w:ascii="Times New Roman" w:hAnsi="Times New Roman" w:cs="Times New Roman"/>
          <w:shd w:val="clear" w:color="auto" w:fill="FCFCFC"/>
        </w:rPr>
      </w:pPr>
      <w:r w:rsidRPr="00584838">
        <w:rPr>
          <w:rFonts w:ascii="Times New Roman" w:hAnsi="Times New Roman" w:cs="Times New Roman"/>
        </w:rPr>
        <w:t xml:space="preserve">В задачах слежениях в настоящее время используются и разрабатываются новые алгоритмы на основе фильтрации полученных измерений исследуемого объекта. </w:t>
      </w:r>
      <w:r w:rsidRPr="00584838">
        <w:rPr>
          <w:rFonts w:ascii="Times New Roman" w:hAnsi="Times New Roman" w:cs="Times New Roman"/>
          <w:shd w:val="clear" w:color="auto" w:fill="FCFCFC"/>
        </w:rPr>
        <w:t xml:space="preserve">В статье [1]  предложен метод  адаптивной настройки фильтра Калмана для отслеживания динамического объекта с неизвестным ускорением. Работа [2] посвящена трекингу группы объектов на основе видеонаблюдения. </w:t>
      </w:r>
      <w:r w:rsidR="000D1FC0" w:rsidRPr="00584838">
        <w:rPr>
          <w:rFonts w:ascii="Times New Roman" w:hAnsi="Times New Roman" w:cs="Times New Roman"/>
          <w:shd w:val="clear" w:color="auto" w:fill="FCFCFC"/>
        </w:rPr>
        <w:t>При использовании совместоно алгоритмов компьютерного зрения и анализа траекторий рассмотрена задача обнаружения и слежения за объектом с борта ЛА [3].</w:t>
      </w:r>
    </w:p>
    <w:p w:rsidR="004240AB" w:rsidRPr="00584838" w:rsidRDefault="005D6840" w:rsidP="005848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84838">
        <w:rPr>
          <w:rFonts w:ascii="Times New Roman" w:hAnsi="Times New Roman" w:cs="Times New Roman"/>
        </w:rPr>
        <w:t>Работы [4-</w:t>
      </w:r>
      <w:r w:rsidR="00A4311B" w:rsidRPr="00584838">
        <w:rPr>
          <w:rFonts w:ascii="Times New Roman" w:hAnsi="Times New Roman" w:cs="Times New Roman"/>
        </w:rPr>
        <w:t>5</w:t>
      </w:r>
      <w:r w:rsidRPr="00584838">
        <w:rPr>
          <w:rFonts w:ascii="Times New Roman" w:hAnsi="Times New Roman" w:cs="Times New Roman"/>
        </w:rPr>
        <w:t xml:space="preserve">] посвящены построению математических моделей полета квадрокоптера. </w:t>
      </w:r>
      <w:r w:rsidRPr="00584838">
        <w:rPr>
          <w:rFonts w:ascii="Times New Roman" w:eastAsia="Times New Roman" w:hAnsi="Times New Roman" w:cs="Times New Roman"/>
        </w:rPr>
        <w:t>В статье [4] предложен м</w:t>
      </w:r>
      <w:r w:rsidRPr="005D6840">
        <w:rPr>
          <w:rFonts w:ascii="Times New Roman" w:eastAsia="Times New Roman" w:hAnsi="Times New Roman" w:cs="Times New Roman"/>
        </w:rPr>
        <w:t xml:space="preserve">етод, позволяющий перемещать аппарат в заданную в пространстве точку и </w:t>
      </w:r>
      <w:r w:rsidRPr="00584838">
        <w:rPr>
          <w:rFonts w:ascii="Times New Roman" w:eastAsia="Times New Roman" w:hAnsi="Times New Roman" w:cs="Times New Roman"/>
        </w:rPr>
        <w:t>п</w:t>
      </w:r>
      <w:r w:rsidRPr="005D6840">
        <w:rPr>
          <w:rFonts w:ascii="Times New Roman" w:eastAsia="Times New Roman" w:hAnsi="Times New Roman" w:cs="Times New Roman"/>
        </w:rPr>
        <w:t>оворачиваться на заданный угол вокруг вертикальной оси при минимальных</w:t>
      </w:r>
      <w:r w:rsidRPr="00584838">
        <w:rPr>
          <w:rFonts w:ascii="Times New Roman" w:eastAsia="Times New Roman" w:hAnsi="Times New Roman" w:cs="Times New Roman"/>
        </w:rPr>
        <w:t xml:space="preserve"> д</w:t>
      </w:r>
      <w:r w:rsidRPr="005D6840">
        <w:rPr>
          <w:rFonts w:ascii="Times New Roman" w:eastAsia="Times New Roman" w:hAnsi="Times New Roman" w:cs="Times New Roman"/>
        </w:rPr>
        <w:t>ополнительных допущениях.</w:t>
      </w:r>
      <w:r w:rsidRPr="00584838">
        <w:rPr>
          <w:rFonts w:ascii="Times New Roman" w:eastAsia="Times New Roman" w:hAnsi="Times New Roman" w:cs="Times New Roman"/>
        </w:rPr>
        <w:t xml:space="preserve"> </w:t>
      </w:r>
      <w:r w:rsidRPr="005D6840">
        <w:rPr>
          <w:rFonts w:ascii="Times New Roman" w:eastAsia="Times New Roman" w:hAnsi="Times New Roman" w:cs="Times New Roman"/>
        </w:rPr>
        <w:t>Алгоритм достаточно прост для реализации и вычислений в реальном времени на оборудовании, находящемся на борту квадрокоптера.</w:t>
      </w:r>
      <w:r w:rsidR="00A4311B" w:rsidRPr="00584838">
        <w:rPr>
          <w:rFonts w:ascii="Times New Roman" w:eastAsia="Times New Roman" w:hAnsi="Times New Roman" w:cs="Times New Roman"/>
          <w:shd w:val="clear" w:color="auto" w:fill="FFFFFF" w:themeFill="background1"/>
        </w:rPr>
        <w:t xml:space="preserve"> </w:t>
      </w:r>
      <w:r w:rsidR="00A4311B" w:rsidRPr="00584838">
        <w:rPr>
          <w:rFonts w:ascii="Times New Roman" w:hAnsi="Times New Roman" w:cs="Times New Roman"/>
          <w:shd w:val="clear" w:color="auto" w:fill="FFFFFF" w:themeFill="background1"/>
        </w:rPr>
        <w:t>В работе [5] рассмотрен</w:t>
      </w:r>
      <w:r w:rsidR="00A4311B" w:rsidRPr="00584838">
        <w:rPr>
          <w:rFonts w:ascii="Times New Roman" w:hAnsi="Times New Roman" w:cs="Times New Roman"/>
          <w:shd w:val="clear" w:color="auto" w:fill="FFFFFF" w:themeFill="background1"/>
        </w:rPr>
        <w:t xml:space="preserve"> принцип построения системы управления мультикоптера, состоящего из двух подсистем: системы управления движением центра масс и системы угловой стабилизации. Система управления реализуется на базе микроконтроллера, задача которого состоит в том, чтобы обеспечивать движение аппарата по заданному маршруту и управлять стабилизацией аппарата в воздухе в горизонтальном или в заданном угловом положении путем подачи управляющих сигналов двигателям.</w:t>
      </w:r>
    </w:p>
    <w:p w:rsidR="00B8120E" w:rsidRPr="00584838" w:rsidRDefault="00B8120E" w:rsidP="00584838">
      <w:pPr>
        <w:pStyle w:val="Heading1"/>
        <w:numPr>
          <w:ilvl w:val="0"/>
          <w:numId w:val="12"/>
        </w:numPr>
        <w:shd w:val="clear" w:color="auto" w:fill="FCFCFC"/>
        <w:spacing w:before="0" w:beforeAutospacing="0" w:after="150" w:afterAutospacing="0"/>
        <w:rPr>
          <w:b w:val="0"/>
          <w:sz w:val="22"/>
          <w:szCs w:val="22"/>
          <w:lang w:val="ru-RU"/>
        </w:rPr>
      </w:pPr>
      <w:r w:rsidRPr="00584838">
        <w:rPr>
          <w:b w:val="0"/>
          <w:sz w:val="22"/>
          <w:szCs w:val="22"/>
          <w:lang w:val="ru-RU"/>
        </w:rPr>
        <w:t>Елисеев А.В., Овсянников С.Н., Музыченко Н.Ю., Настройка параметров фильтра Калмана в условиях нечеткого логического вывода</w:t>
      </w:r>
      <w:r w:rsidR="00512EA7" w:rsidRPr="00584838">
        <w:rPr>
          <w:b w:val="0"/>
          <w:sz w:val="22"/>
          <w:szCs w:val="22"/>
          <w:lang w:val="ru-RU"/>
        </w:rPr>
        <w:t>, Актуальные проблемы технических наук в России и за рубежом/Сборник научных трудов по итогам международной научно-практической конференции. № 2. Новосибирск, 2015.</w:t>
      </w:r>
    </w:p>
    <w:p w:rsidR="00B8120E" w:rsidRPr="00584838" w:rsidRDefault="00B8120E" w:rsidP="00584838">
      <w:pPr>
        <w:pStyle w:val="ListParagraph"/>
        <w:numPr>
          <w:ilvl w:val="0"/>
          <w:numId w:val="12"/>
        </w:numPr>
        <w:shd w:val="clear" w:color="auto" w:fill="FCFCFC"/>
        <w:spacing w:line="240" w:lineRule="auto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Соловей О.П., Иванов Н.Н., Алгоритм трекинга объектов в реальном времени с обработкой ошибок</w:t>
      </w:r>
      <w:r w:rsidR="00512EA7" w:rsidRPr="00584838">
        <w:rPr>
          <w:rFonts w:ascii="Times New Roman" w:hAnsi="Times New Roman" w:cs="Times New Roman"/>
        </w:rPr>
        <w:t>, БГУИР, 2013</w:t>
      </w:r>
    </w:p>
    <w:p w:rsidR="00A4323B" w:rsidRPr="00584838" w:rsidRDefault="00843239" w:rsidP="00584838">
      <w:pPr>
        <w:pStyle w:val="ListParagraph"/>
        <w:numPr>
          <w:ilvl w:val="0"/>
          <w:numId w:val="12"/>
        </w:numPr>
        <w:shd w:val="clear" w:color="auto" w:fill="FCFCFC"/>
        <w:spacing w:line="240" w:lineRule="auto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Гурьева М.Н., Обнаружение и слежение за объектом но основе совместного использования алгоритмов Виолы-Джонса и анализа траекторий</w:t>
      </w:r>
      <w:r w:rsidR="00512EA7" w:rsidRPr="00584838">
        <w:rPr>
          <w:rFonts w:ascii="Times New Roman" w:hAnsi="Times New Roman" w:cs="Times New Roman"/>
        </w:rPr>
        <w:t>, The 23rd International Conference on Computer Graphics and Vision, 2013</w:t>
      </w:r>
    </w:p>
    <w:p w:rsidR="00A46B71" w:rsidRPr="00584838" w:rsidRDefault="00A46B71" w:rsidP="0058483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i/>
        </w:rPr>
        <w:t>Гурьянов А.Е.</w:t>
      </w:r>
      <w:r w:rsidRPr="00584838">
        <w:rPr>
          <w:rFonts w:ascii="Times New Roman" w:hAnsi="Times New Roman" w:cs="Times New Roman"/>
        </w:rPr>
        <w:t xml:space="preserve"> Моделирование управления квадрокоптером, август 2014, МГТУ им. Баумана</w:t>
      </w:r>
      <w:r w:rsidRPr="00584838">
        <w:rPr>
          <w:rFonts w:ascii="Times New Roman" w:hAnsi="Times New Roman" w:cs="Times New Roman"/>
          <w:lang w:val="en-US"/>
        </w:rPr>
        <w:t>.</w:t>
      </w:r>
    </w:p>
    <w:p w:rsidR="00A46B71" w:rsidRPr="00584838" w:rsidRDefault="00A46B71" w:rsidP="0058483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1" w:name="_Ref484934306"/>
      <w:r w:rsidRPr="00584838">
        <w:rPr>
          <w:rFonts w:ascii="Times New Roman" w:hAnsi="Times New Roman" w:cs="Times New Roman"/>
          <w:i/>
        </w:rPr>
        <w:t>Ситников Д. В., Бурьян Ю. А., Русских Г. С.</w:t>
      </w:r>
      <w:r w:rsidRPr="00584838">
        <w:rPr>
          <w:rFonts w:ascii="Times New Roman" w:hAnsi="Times New Roman" w:cs="Times New Roman"/>
        </w:rPr>
        <w:t xml:space="preserve"> Система управления движением мультикоптера Омский государственный технический университет, 2012.</w:t>
      </w:r>
      <w:bookmarkEnd w:id="1"/>
    </w:p>
    <w:p w:rsidR="00A4311B" w:rsidRPr="00584838" w:rsidRDefault="00A4311B" w:rsidP="0058483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  <w:i/>
        </w:rPr>
      </w:pPr>
      <w:r w:rsidRPr="00584838">
        <w:rPr>
          <w:rFonts w:ascii="Times New Roman" w:hAnsi="Times New Roman" w:cs="Times New Roman"/>
          <w:b/>
        </w:rPr>
        <w:t>50.8. Сопоставление полученных результатов с мировым уровнем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(с обязательным анализом состояния исследований по данному направлению за рубежом за последний год, сравнение результатов, полученных в ходе выполнения проекта, с результатами зарубежных коллег</w:t>
      </w:r>
      <w:r w:rsidR="00A4323B" w:rsidRPr="00584838">
        <w:rPr>
          <w:rFonts w:ascii="Times New Roman" w:hAnsi="Times New Roman" w:cs="Times New Roman"/>
          <w:i/>
        </w:rPr>
        <w:t xml:space="preserve"> – </w:t>
      </w:r>
      <w:r w:rsidRPr="00584838">
        <w:rPr>
          <w:rFonts w:ascii="Times New Roman" w:hAnsi="Times New Roman" w:cs="Times New Roman"/>
          <w:i/>
        </w:rPr>
        <w:t xml:space="preserve">привести ссылки на их работы) </w:t>
      </w:r>
    </w:p>
    <w:p w:rsidR="00A4323B" w:rsidRPr="00584838" w:rsidRDefault="00E66E24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Фильтр Калмана широко используется в инженерных задачах: от радаров и систем слежения за объектом [1-4] до предсказания погоды [5], [6] и обучения нейронных сетей [7], [8]. Однако, для удовлетворения требований точности и своевременности детектирования движущегося объекта стандартный метод фильтрации измерений с помощью фильтра Калмана требует доработок. О специфике применения фильтра Калмана для задач слежения за движущимся объектом изложено в работе [9]. Алгоритм динамического слежения (в условиях реального времени) за объектом, движущимся с постоянной скоростью, описан в статье [10].</w:t>
      </w:r>
    </w:p>
    <w:p w:rsidR="003459CD" w:rsidRPr="00584838" w:rsidRDefault="00506C2D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 xml:space="preserve">Работы </w:t>
      </w:r>
      <w:r w:rsidR="00A60FB9" w:rsidRPr="00584838">
        <w:rPr>
          <w:rFonts w:ascii="Times New Roman" w:hAnsi="Times New Roman" w:cs="Times New Roman"/>
        </w:rPr>
        <w:t>[11-13] посвящены задачам управления квадрокоптером. В статье [11] описаны результаты алгоритма, позволяющего малым БПЛА совершать резкие маневры. Основной задачей работ [12</w:t>
      </w:r>
      <w:r w:rsidR="00BA351B" w:rsidRPr="00584838">
        <w:rPr>
          <w:rFonts w:ascii="Times New Roman" w:hAnsi="Times New Roman" w:cs="Times New Roman"/>
        </w:rPr>
        <w:t>-13</w:t>
      </w:r>
      <w:r w:rsidR="00A60FB9" w:rsidRPr="00584838">
        <w:rPr>
          <w:rFonts w:ascii="Times New Roman" w:hAnsi="Times New Roman" w:cs="Times New Roman"/>
        </w:rPr>
        <w:t xml:space="preserve">] является стабилизация полета квадрокоптера при наличии внешних возмущений (порывов ветра). 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1. </w:t>
      </w:r>
      <w:r w:rsidR="00E66E24" w:rsidRPr="00584838">
        <w:rPr>
          <w:rFonts w:ascii="Times New Roman" w:hAnsi="Times New Roman" w:cs="Times New Roman"/>
          <w:lang w:val="en-US"/>
        </w:rPr>
        <w:t xml:space="preserve">Z. Li and H. Wu, ‘‘A survey of maneuvering target tracking using Kalman filter,’’ in Proc. 4th Int. Conf. Mechatronics, Mater., Chem.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Comput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. Eng. (ICMMCCE), vol. 39. 2015, pp. 542– 545.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lastRenderedPageBreak/>
        <w:t xml:space="preserve">2. </w:t>
      </w:r>
      <w:r w:rsidR="00E66E24" w:rsidRPr="00584838">
        <w:rPr>
          <w:rFonts w:ascii="Times New Roman" w:hAnsi="Times New Roman" w:cs="Times New Roman"/>
          <w:lang w:val="en-US"/>
        </w:rPr>
        <w:t xml:space="preserve">M.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Boutayeb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 and D.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Aubry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, ‘‘A strong tracking extended Kalman observer for nonlinear discrete-time systems,’’ IEEE Trans.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Autom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. Control, vol. 44, no. 8, pp. 1550–1556, Aug. 1999.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3. </w:t>
      </w:r>
      <w:r w:rsidR="00E66E24" w:rsidRPr="00584838">
        <w:rPr>
          <w:rFonts w:ascii="Times New Roman" w:hAnsi="Times New Roman" w:cs="Times New Roman"/>
          <w:lang w:val="en-US"/>
        </w:rPr>
        <w:t>X. Yun and E. R. Bachmann, ‘‘Design, implementation, and experimental results of a quaternion-based Kalman filter for human body motion tracking,’’ IEEE Trans. Robot., vol. 22, no. 6, pp. 1216–1227, Dec. 2006.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4. </w:t>
      </w:r>
      <w:r w:rsidR="00E66E24" w:rsidRPr="00584838">
        <w:rPr>
          <w:rFonts w:ascii="Times New Roman" w:hAnsi="Times New Roman" w:cs="Times New Roman"/>
          <w:lang w:val="en-US"/>
        </w:rPr>
        <w:t xml:space="preserve">Y. T. Chan, A. G. C. Hu, and J. B. Plant, ‘‘Kalman </w:t>
      </w:r>
      <w:proofErr w:type="gramStart"/>
      <w:r w:rsidR="00E66E24" w:rsidRPr="00584838">
        <w:rPr>
          <w:rFonts w:ascii="Times New Roman" w:hAnsi="Times New Roman" w:cs="Times New Roman"/>
          <w:lang w:val="en-US"/>
        </w:rPr>
        <w:t>filter based</w:t>
      </w:r>
      <w:proofErr w:type="gramEnd"/>
      <w:r w:rsidR="00E66E24" w:rsidRPr="00584838">
        <w:rPr>
          <w:rFonts w:ascii="Times New Roman" w:hAnsi="Times New Roman" w:cs="Times New Roman"/>
          <w:lang w:val="en-US"/>
        </w:rPr>
        <w:t xml:space="preserve"> tracking scheme with input estimation,’’ IEEE Trans.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Aerosp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. Electron. Syst., vol. AES-15, no. 2, pp. 237–244, Feb. 1979.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5. </w:t>
      </w:r>
      <w:r w:rsidR="00E66E24" w:rsidRPr="00584838">
        <w:rPr>
          <w:rFonts w:ascii="Times New Roman" w:hAnsi="Times New Roman" w:cs="Times New Roman"/>
          <w:lang w:val="en-US"/>
        </w:rPr>
        <w:t>C. Snyder and F. Q. Zhang, ‘‘Assimilation of simulated Doppler radar observations with an ensemble Kalman filter,’’ Monthly Weather Rev., vol. 131, no. 8, pp. 1663–1677, Aug. 2003.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6. </w:t>
      </w:r>
      <w:r w:rsidR="00E66E24" w:rsidRPr="00584838">
        <w:rPr>
          <w:rFonts w:ascii="Times New Roman" w:hAnsi="Times New Roman" w:cs="Times New Roman"/>
          <w:lang w:val="en-US"/>
        </w:rPr>
        <w:t xml:space="preserve">F. E.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Daum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 and R. J. Fitzgerald, ‘‘Decoupled Kalman filters for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phasedarray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 radar tracking,’’ IEEE Trans.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Autom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. Control, vol. AC-28, no. 3, pp. 269–283, Sep. 1983.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7. </w:t>
      </w:r>
      <w:r w:rsidR="00E66E24" w:rsidRPr="00584838">
        <w:rPr>
          <w:rFonts w:ascii="Times New Roman" w:hAnsi="Times New Roman" w:cs="Times New Roman"/>
          <w:lang w:val="en-US"/>
        </w:rPr>
        <w:t xml:space="preserve">R. S.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Scalero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 and N.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Tepedelenlioglu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, ‘‘A fast new algorithm for training feedforward neural networks,’’ IEEE Trans. Signal Process., vol. 40, no. 1, pp. 202–210, Jan. 1992.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8. </w:t>
      </w:r>
      <w:r w:rsidR="00E66E24" w:rsidRPr="00584838">
        <w:rPr>
          <w:rFonts w:ascii="Times New Roman" w:hAnsi="Times New Roman" w:cs="Times New Roman"/>
          <w:lang w:val="en-US"/>
        </w:rPr>
        <w:t xml:space="preserve">Y.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Iiguni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, H. Sakai, and H.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Tokumaru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, ‘‘A real-time learning algorithm for a multilayered neural network based on the extended Kalman filter,’’ IEEE Trans. Signal Process., vol. 40, no. 4, pp. 959–966, Apr. 1992.</w:t>
      </w:r>
    </w:p>
    <w:p w:rsidR="00D80CE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9. </w:t>
      </w:r>
      <w:r w:rsidR="00E66E24" w:rsidRPr="00584838">
        <w:rPr>
          <w:rFonts w:ascii="Times New Roman" w:hAnsi="Times New Roman" w:cs="Times New Roman"/>
          <w:lang w:val="en-US"/>
        </w:rPr>
        <w:t xml:space="preserve">P. Agarwal, D.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Federman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>, K. Ge, T. Jan, C. Jones, Y. Lou, J. Ma, S. Modi, K. Shi, V. Tan, "Target tracking: Implementing the Kalman filter".</w:t>
      </w:r>
    </w:p>
    <w:p w:rsidR="00396393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 xml:space="preserve">10. </w:t>
      </w:r>
      <w:r w:rsidR="00E66E24" w:rsidRPr="00584838">
        <w:rPr>
          <w:rFonts w:ascii="Times New Roman" w:hAnsi="Times New Roman" w:cs="Times New Roman"/>
          <w:lang w:val="en-US"/>
        </w:rPr>
        <w:t xml:space="preserve">Gabriel F. Basso, </w:t>
      </w:r>
      <w:proofErr w:type="spellStart"/>
      <w:r w:rsidR="00E66E24" w:rsidRPr="00584838">
        <w:rPr>
          <w:rFonts w:ascii="Times New Roman" w:hAnsi="Times New Roman" w:cs="Times New Roman"/>
          <w:lang w:val="en-US"/>
        </w:rPr>
        <w:t>Thulio</w:t>
      </w:r>
      <w:proofErr w:type="spellEnd"/>
      <w:r w:rsidR="00E66E24" w:rsidRPr="00584838">
        <w:rPr>
          <w:rFonts w:ascii="Times New Roman" w:hAnsi="Times New Roman" w:cs="Times New Roman"/>
          <w:lang w:val="en-US"/>
        </w:rPr>
        <w:t xml:space="preserve"> Guilherme Silva De Amorim, Alisson V. Brito</w:t>
      </w:r>
      <w:proofErr w:type="gramStart"/>
      <w:r w:rsidR="00E66E24" w:rsidRPr="00584838">
        <w:rPr>
          <w:rFonts w:ascii="Times New Roman" w:hAnsi="Times New Roman" w:cs="Times New Roman"/>
          <w:lang w:val="en-US"/>
        </w:rPr>
        <w:t>, ,</w:t>
      </w:r>
      <w:proofErr w:type="gramEnd"/>
      <w:r w:rsidR="00E66E24" w:rsidRPr="00584838">
        <w:rPr>
          <w:rFonts w:ascii="Times New Roman" w:hAnsi="Times New Roman" w:cs="Times New Roman"/>
          <w:lang w:val="en-US"/>
        </w:rPr>
        <w:t xml:space="preserve"> And Tiago P. Nascimento, “Kalman Filter With Dynamical Setting of Optimal Process Noise Covariance”, IEEE Access, Volume: 5, pp. 8385-8393, 2017</w:t>
      </w:r>
    </w:p>
    <w:p w:rsidR="00396393" w:rsidRPr="00584838" w:rsidRDefault="00396393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>1</w:t>
      </w:r>
      <w:r w:rsidR="003459CD" w:rsidRPr="00584838">
        <w:rPr>
          <w:rFonts w:ascii="Times New Roman" w:hAnsi="Times New Roman" w:cs="Times New Roman"/>
          <w:lang w:val="en-US"/>
        </w:rPr>
        <w:t>1</w:t>
      </w:r>
      <w:r w:rsidRPr="00584838">
        <w:rPr>
          <w:rFonts w:ascii="Times New Roman" w:hAnsi="Times New Roman" w:cs="Times New Roman"/>
          <w:lang w:val="en-US"/>
        </w:rPr>
        <w:t xml:space="preserve">. </w:t>
      </w:r>
      <w:bookmarkStart w:id="2" w:name="_Ref484934239"/>
      <w:r w:rsidRPr="00584838">
        <w:rPr>
          <w:rFonts w:ascii="Times New Roman" w:hAnsi="Times New Roman" w:cs="Times New Roman"/>
          <w:i/>
          <w:lang w:val="en-US"/>
        </w:rPr>
        <w:t>Mellinger D., Michael N., and Kumar V.</w:t>
      </w:r>
      <w:r w:rsidRPr="00584838">
        <w:rPr>
          <w:rFonts w:ascii="Times New Roman" w:hAnsi="Times New Roman" w:cs="Times New Roman"/>
          <w:lang w:val="en-US"/>
        </w:rPr>
        <w:t xml:space="preserve"> Trajectory Generation and Control for Precise Aggressive Maneuvers with Quadrotors // Int. Symposium on Experimental Robotics, December 2010.</w:t>
      </w:r>
      <w:bookmarkEnd w:id="2"/>
    </w:p>
    <w:p w:rsidR="00396393" w:rsidRPr="00584838" w:rsidRDefault="00396393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>1</w:t>
      </w:r>
      <w:r w:rsidR="003459CD" w:rsidRPr="00584838">
        <w:rPr>
          <w:rFonts w:ascii="Times New Roman" w:hAnsi="Times New Roman" w:cs="Times New Roman"/>
          <w:lang w:val="en-US"/>
        </w:rPr>
        <w:t>2</w:t>
      </w:r>
      <w:r w:rsidRPr="00584838">
        <w:rPr>
          <w:rFonts w:ascii="Times New Roman" w:hAnsi="Times New Roman" w:cs="Times New Roman"/>
          <w:lang w:val="en-US"/>
        </w:rPr>
        <w:t xml:space="preserve">. </w:t>
      </w:r>
      <w:r w:rsidRPr="00584838">
        <w:rPr>
          <w:rFonts w:ascii="Times New Roman" w:hAnsi="Times New Roman" w:cs="Times New Roman"/>
          <w:i/>
          <w:lang w:val="en-US"/>
        </w:rPr>
        <w:t xml:space="preserve">J. </w:t>
      </w:r>
      <w:proofErr w:type="spellStart"/>
      <w:r w:rsidRPr="00584838">
        <w:rPr>
          <w:rFonts w:ascii="Times New Roman" w:hAnsi="Times New Roman" w:cs="Times New Roman"/>
          <w:i/>
          <w:lang w:val="en-US"/>
        </w:rPr>
        <w:t>Escareño·S</w:t>
      </w:r>
      <w:proofErr w:type="spellEnd"/>
      <w:r w:rsidRPr="00584838">
        <w:rPr>
          <w:rFonts w:ascii="Times New Roman" w:hAnsi="Times New Roman" w:cs="Times New Roman"/>
          <w:i/>
          <w:lang w:val="en-US"/>
        </w:rPr>
        <w:t xml:space="preserve">. </w:t>
      </w:r>
      <w:proofErr w:type="spellStart"/>
      <w:r w:rsidRPr="00584838">
        <w:rPr>
          <w:rFonts w:ascii="Times New Roman" w:hAnsi="Times New Roman" w:cs="Times New Roman"/>
          <w:i/>
          <w:lang w:val="en-US"/>
        </w:rPr>
        <w:t>Salazar·H</w:t>
      </w:r>
      <w:proofErr w:type="spellEnd"/>
      <w:r w:rsidRPr="00584838">
        <w:rPr>
          <w:rFonts w:ascii="Times New Roman" w:hAnsi="Times New Roman" w:cs="Times New Roman"/>
          <w:i/>
          <w:lang w:val="en-US"/>
        </w:rPr>
        <w:t xml:space="preserve">. </w:t>
      </w:r>
      <w:proofErr w:type="spellStart"/>
      <w:r w:rsidRPr="00584838">
        <w:rPr>
          <w:rFonts w:ascii="Times New Roman" w:hAnsi="Times New Roman" w:cs="Times New Roman"/>
          <w:i/>
          <w:lang w:val="en-US"/>
        </w:rPr>
        <w:t>Romero·R</w:t>
      </w:r>
      <w:proofErr w:type="spellEnd"/>
      <w:r w:rsidRPr="00584838">
        <w:rPr>
          <w:rFonts w:ascii="Times New Roman" w:hAnsi="Times New Roman" w:cs="Times New Roman"/>
          <w:i/>
          <w:lang w:val="en-US"/>
        </w:rPr>
        <w:t>. Lozano</w:t>
      </w:r>
      <w:r w:rsidRPr="00584838">
        <w:rPr>
          <w:rFonts w:ascii="Times New Roman" w:hAnsi="Times New Roman" w:cs="Times New Roman"/>
          <w:lang w:val="en-US"/>
        </w:rPr>
        <w:t xml:space="preserve"> Trajectory Control of a Quadrotor Subject to 2D Wind Disturbances</w:t>
      </w:r>
    </w:p>
    <w:p w:rsidR="00396393" w:rsidRPr="00584838" w:rsidRDefault="00396393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584838">
        <w:rPr>
          <w:rFonts w:ascii="Times New Roman" w:hAnsi="Times New Roman" w:cs="Times New Roman"/>
          <w:lang w:val="en-US"/>
        </w:rPr>
        <w:t>1</w:t>
      </w:r>
      <w:r w:rsidR="003459CD" w:rsidRPr="00584838">
        <w:rPr>
          <w:rFonts w:ascii="Times New Roman" w:hAnsi="Times New Roman" w:cs="Times New Roman"/>
          <w:lang w:val="en-US"/>
        </w:rPr>
        <w:t>3</w:t>
      </w:r>
      <w:r w:rsidRPr="00584838">
        <w:rPr>
          <w:rFonts w:ascii="Times New Roman" w:hAnsi="Times New Roman" w:cs="Times New Roman"/>
          <w:lang w:val="en-US"/>
        </w:rPr>
        <w:t xml:space="preserve">. </w:t>
      </w:r>
      <w:r w:rsidRPr="00584838">
        <w:rPr>
          <w:rFonts w:ascii="Times New Roman" w:hAnsi="Times New Roman" w:cs="Times New Roman"/>
          <w:i/>
          <w:lang w:val="en-US"/>
        </w:rPr>
        <w:t xml:space="preserve">Julian </w:t>
      </w:r>
      <w:proofErr w:type="spellStart"/>
      <w:proofErr w:type="gramStart"/>
      <w:r w:rsidRPr="00584838">
        <w:rPr>
          <w:rFonts w:ascii="Times New Roman" w:hAnsi="Times New Roman" w:cs="Times New Roman"/>
          <w:i/>
          <w:lang w:val="en-US"/>
        </w:rPr>
        <w:t>Cayero</w:t>
      </w:r>
      <w:proofErr w:type="spellEnd"/>
      <w:r w:rsidRPr="00584838">
        <w:rPr>
          <w:rFonts w:ascii="Times New Roman" w:hAnsi="Times New Roman" w:cs="Times New Roman"/>
          <w:i/>
          <w:lang w:val="en-US"/>
        </w:rPr>
        <w:t xml:space="preserve"> ,</w:t>
      </w:r>
      <w:proofErr w:type="gramEnd"/>
      <w:r w:rsidRPr="00584838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84838">
        <w:rPr>
          <w:rFonts w:ascii="Times New Roman" w:hAnsi="Times New Roman" w:cs="Times New Roman"/>
          <w:i/>
          <w:lang w:val="en-US"/>
        </w:rPr>
        <w:t>Josep</w:t>
      </w:r>
      <w:proofErr w:type="spellEnd"/>
      <w:r w:rsidRPr="00584838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84838">
        <w:rPr>
          <w:rFonts w:ascii="Times New Roman" w:hAnsi="Times New Roman" w:cs="Times New Roman"/>
          <w:i/>
          <w:lang w:val="en-US"/>
        </w:rPr>
        <w:t>Cugueró</w:t>
      </w:r>
      <w:proofErr w:type="spellEnd"/>
      <w:r w:rsidRPr="00584838">
        <w:rPr>
          <w:rFonts w:ascii="Times New Roman" w:hAnsi="Times New Roman" w:cs="Times New Roman"/>
          <w:i/>
          <w:lang w:val="en-US"/>
        </w:rPr>
        <w:t xml:space="preserve"> and Bernardo </w:t>
      </w:r>
      <w:proofErr w:type="spellStart"/>
      <w:r w:rsidRPr="00584838">
        <w:rPr>
          <w:rFonts w:ascii="Times New Roman" w:hAnsi="Times New Roman" w:cs="Times New Roman"/>
          <w:i/>
          <w:lang w:val="en-US"/>
        </w:rPr>
        <w:t>Morcego</w:t>
      </w:r>
      <w:proofErr w:type="spellEnd"/>
      <w:r w:rsidRPr="00584838">
        <w:rPr>
          <w:rFonts w:ascii="Times New Roman" w:hAnsi="Times New Roman" w:cs="Times New Roman"/>
          <w:lang w:val="en-US"/>
        </w:rPr>
        <w:t xml:space="preserve"> Impedance control of a planar quadrotor with an extended Kalman filter external forces estimator</w:t>
      </w:r>
      <w:r w:rsidR="003459CD" w:rsidRPr="00584838">
        <w:rPr>
          <w:rFonts w:ascii="Times New Roman" w:hAnsi="Times New Roman" w:cs="Times New Roman"/>
          <w:lang w:val="en-US"/>
        </w:rPr>
        <w:t>.</w:t>
      </w:r>
    </w:p>
    <w:p w:rsidR="00396393" w:rsidRPr="00584838" w:rsidRDefault="00396393" w:rsidP="00584838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</w:p>
    <w:p w:rsidR="00023016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  <w:i/>
        </w:rPr>
      </w:pPr>
      <w:r w:rsidRPr="00584838">
        <w:rPr>
          <w:rFonts w:ascii="Times New Roman" w:hAnsi="Times New Roman" w:cs="Times New Roman"/>
          <w:b/>
        </w:rPr>
        <w:t>50.9. Методы и подходы, использованные в ходе выполнения проекта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(описать, уделив особое внимание степени оригинальности и новизны, при необходимости</w:t>
      </w:r>
      <w:r w:rsidR="00A4323B" w:rsidRPr="00584838">
        <w:rPr>
          <w:rFonts w:ascii="Times New Roman" w:hAnsi="Times New Roman" w:cs="Times New Roman"/>
          <w:i/>
        </w:rPr>
        <w:t xml:space="preserve"> – </w:t>
      </w:r>
      <w:r w:rsidRPr="00584838">
        <w:rPr>
          <w:rFonts w:ascii="Times New Roman" w:hAnsi="Times New Roman" w:cs="Times New Roman"/>
          <w:i/>
        </w:rPr>
        <w:t>сравнить с работами зарубежных и российских коллег)</w:t>
      </w:r>
    </w:p>
    <w:p w:rsidR="00A4323B" w:rsidRDefault="00023016" w:rsidP="00584838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584838">
        <w:rPr>
          <w:rFonts w:ascii="Times New Roman" w:eastAsia="Times New Roman" w:hAnsi="Times New Roman" w:cs="Times New Roman"/>
          <w:lang w:val="en-US"/>
        </w:rPr>
        <w:t>C</w:t>
      </w:r>
      <w:r w:rsidRPr="00584838">
        <w:rPr>
          <w:rFonts w:ascii="Times New Roman" w:eastAsia="Times New Roman" w:hAnsi="Times New Roman" w:cs="Times New Roman"/>
        </w:rPr>
        <w:t>тандартный метод фильтрации на основе немодифицированного фильтра Калмана приводит к значительной ошибке детектирования смены направления движения. Поэтому возникает задача оптимизации метода фильтрации для увеличения точности фиксирования резких маневров объекта. Для успешной фильтрации измерений величина ошибки</w:t>
      </w:r>
      <w:r w:rsidRPr="00584838">
        <w:rPr>
          <w:rFonts w:ascii="Times New Roman" w:eastAsia="Times New Roman" w:hAnsi="Times New Roman" w:cs="Times New Roman"/>
          <w:i/>
        </w:rPr>
        <w:t xml:space="preserve"> </w:t>
      </w:r>
      <w:r w:rsidRPr="00584838">
        <w:rPr>
          <w:rFonts w:ascii="Times New Roman" w:eastAsia="Times New Roman" w:hAnsi="Times New Roman" w:cs="Times New Roman"/>
        </w:rPr>
        <w:t>не должна превышать ошибки измерений</w:t>
      </w:r>
      <m:oMath>
        <m:r>
          <w:rPr>
            <w:rFonts w:ascii="Cambria Math" w:hAnsi="Cambria Math" w:cs="Times New Roman"/>
          </w:rPr>
          <m:t>.</m:t>
        </m:r>
      </m:oMath>
      <w:r w:rsidRPr="00584838">
        <w:rPr>
          <w:rFonts w:ascii="Times New Roman" w:eastAsia="Times New Roman" w:hAnsi="Times New Roman" w:cs="Times New Roman"/>
        </w:rPr>
        <w:t xml:space="preserve"> Как только величина ошибки отклонения превышает пороговое значение, выбор которого определяется погрешностью измерений, фиксируется момент резкого поворота объекта наблюдения. В таком случае фильтр Калмана реинициализируется набором начальных параметров. Таким образом, модифицированный фильтр Калмана после выполнения смены направления движения генерирует новые значения, опираясь в большей степени на последующие измерения, нежели предыдущие результаты фильтрации.</w:t>
      </w:r>
    </w:p>
    <w:p w:rsidR="00584838" w:rsidRPr="00584838" w:rsidRDefault="00584838" w:rsidP="00584838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584838">
        <w:rPr>
          <w:rFonts w:ascii="Times New Roman" w:hAnsi="Times New Roman" w:cs="Times New Roman"/>
        </w:rPr>
        <w:t xml:space="preserve">На основе сравнительного анализа возможных траекторий летательного аппарата, </w:t>
      </w:r>
      <w:bookmarkStart w:id="3" w:name="_GoBack"/>
      <w:bookmarkEnd w:id="3"/>
      <w:r w:rsidRPr="00584838">
        <w:rPr>
          <w:rFonts w:ascii="Times New Roman" w:hAnsi="Times New Roman" w:cs="Times New Roman"/>
        </w:rPr>
        <w:t xml:space="preserve">предложен способ оценки маневренности БПЛА мультироторного типа, для получения результатов проведено моделирование. Представлены результаты облета вдоль заранее рассчитанных </w:t>
      </w:r>
      <w:r w:rsidRPr="00584838">
        <w:rPr>
          <w:rFonts w:ascii="Times New Roman" w:hAnsi="Times New Roman" w:cs="Times New Roman"/>
        </w:rPr>
        <w:lastRenderedPageBreak/>
        <w:t xml:space="preserve">траекторий (прямой и спирали), а также вдоль гладких кривых, задаваемых сериями контрольных точек. Исходя из полученных результатов, </w:t>
      </w:r>
      <w:r w:rsidRPr="00584838">
        <w:rPr>
          <w:rFonts w:ascii="Times New Roman" w:hAnsi="Times New Roman" w:cs="Times New Roman"/>
        </w:rPr>
        <w:t>реализован</w:t>
      </w:r>
      <w:r w:rsidRPr="00584838">
        <w:rPr>
          <w:rFonts w:ascii="Times New Roman" w:hAnsi="Times New Roman" w:cs="Times New Roman"/>
        </w:rPr>
        <w:t xml:space="preserve"> метод автоматического выбора степени гладкости траектории на основе последовательности контрольных точек.</w:t>
      </w: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  <w:i/>
        </w:rPr>
      </w:pPr>
      <w:r w:rsidRPr="00584838">
        <w:rPr>
          <w:rFonts w:ascii="Times New Roman" w:hAnsi="Times New Roman" w:cs="Times New Roman"/>
          <w:b/>
        </w:rPr>
        <w:t>50.10.1. Количество научных работ по Проекту, опубликованных в 201</w:t>
      </w:r>
      <w:r w:rsidR="00C047DD" w:rsidRPr="00584838">
        <w:rPr>
          <w:rFonts w:ascii="Times New Roman" w:hAnsi="Times New Roman" w:cs="Times New Roman"/>
          <w:b/>
        </w:rPr>
        <w:t>7</w:t>
      </w:r>
      <w:r w:rsidRPr="00584838">
        <w:rPr>
          <w:rFonts w:ascii="Times New Roman" w:hAnsi="Times New Roman" w:cs="Times New Roman"/>
          <w:b/>
        </w:rPr>
        <w:t xml:space="preserve"> году </w:t>
      </w:r>
      <w:r w:rsidRPr="00584838">
        <w:rPr>
          <w:rFonts w:ascii="Times New Roman" w:hAnsi="Times New Roman" w:cs="Times New Roman"/>
          <w:i/>
        </w:rPr>
        <w:t xml:space="preserve">(цифрами) </w:t>
      </w:r>
    </w:p>
    <w:p w:rsidR="00A4323B" w:rsidRPr="00584838" w:rsidRDefault="0097762B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5</w:t>
      </w: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 xml:space="preserve">50.10.1.1. Из них в изданиях, включенных в перечень ВАК </w:t>
      </w:r>
    </w:p>
    <w:p w:rsidR="00A4323B" w:rsidRPr="00584838" w:rsidRDefault="004D6192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1</w:t>
      </w: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 xml:space="preserve">50.10.1.2. Из них в изданиях, включенных в библиографическую базу данных РИНЦ </w:t>
      </w:r>
    </w:p>
    <w:p w:rsidR="00A4323B" w:rsidRPr="00584838" w:rsidRDefault="007751D1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5</w:t>
      </w: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b/>
        </w:rPr>
        <w:t>50.10.1.3. Из них в изданиях, включенных в международные системы цитирования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(библиографические и реферативные базы научных публикаций)</w:t>
      </w:r>
      <w:r w:rsidRPr="00584838">
        <w:rPr>
          <w:rFonts w:ascii="Times New Roman" w:hAnsi="Times New Roman" w:cs="Times New Roman"/>
        </w:rPr>
        <w:t xml:space="preserve"> </w:t>
      </w:r>
    </w:p>
    <w:p w:rsidR="00A4323B" w:rsidRPr="00584838" w:rsidRDefault="004D6192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0</w:t>
      </w: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b/>
        </w:rPr>
        <w:t>50.10.2. Количество научных работ, подготовленных в ходе выполнения проекта и принятых к печати в 201</w:t>
      </w:r>
      <w:r w:rsidR="007751D1" w:rsidRPr="00584838">
        <w:rPr>
          <w:rFonts w:ascii="Times New Roman" w:hAnsi="Times New Roman" w:cs="Times New Roman"/>
          <w:b/>
        </w:rPr>
        <w:t>7</w:t>
      </w:r>
      <w:r w:rsidRPr="00584838">
        <w:rPr>
          <w:rFonts w:ascii="Times New Roman" w:hAnsi="Times New Roman" w:cs="Times New Roman"/>
          <w:b/>
        </w:rPr>
        <w:t xml:space="preserve"> году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(цифрами)</w:t>
      </w:r>
      <w:r w:rsidRPr="00584838">
        <w:rPr>
          <w:rFonts w:ascii="Times New Roman" w:hAnsi="Times New Roman" w:cs="Times New Roman"/>
        </w:rPr>
        <w:t xml:space="preserve"> </w:t>
      </w:r>
    </w:p>
    <w:p w:rsidR="00A4323B" w:rsidRPr="00584838" w:rsidRDefault="0072035B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6</w:t>
      </w: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b/>
        </w:rPr>
        <w:t>50.10.3. Полученные в ходе выполнения проекта результаты-объекты интеллектуальной собственности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(номера патентных заявок и т.п.)</w:t>
      </w:r>
      <w:r w:rsidRPr="00584838">
        <w:rPr>
          <w:rFonts w:ascii="Times New Roman" w:hAnsi="Times New Roman" w:cs="Times New Roman"/>
        </w:rPr>
        <w:t xml:space="preserve"> </w:t>
      </w:r>
    </w:p>
    <w:p w:rsidR="00A4323B" w:rsidRPr="00584838" w:rsidRDefault="00A4323B" w:rsidP="00584838">
      <w:pPr>
        <w:spacing w:line="240" w:lineRule="auto"/>
        <w:rPr>
          <w:rFonts w:ascii="Times New Roman" w:hAnsi="Times New Roman" w:cs="Times New Roman"/>
        </w:rPr>
      </w:pPr>
    </w:p>
    <w:p w:rsidR="0014173E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b/>
        </w:rPr>
        <w:t>50.11. Участие в 2016 году в научных мероприятиях по тематике Проекта</w:t>
      </w:r>
      <w:r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(каждое мероприятие с новой строки, указать названия мероприятий и тип доклада)</w:t>
      </w:r>
      <w:r w:rsidRPr="00584838">
        <w:rPr>
          <w:rFonts w:ascii="Times New Roman" w:hAnsi="Times New Roman" w:cs="Times New Roman"/>
        </w:rPr>
        <w:t xml:space="preserve"> </w:t>
      </w:r>
    </w:p>
    <w:p w:rsidR="00A4323B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iCs/>
        </w:rPr>
      </w:pPr>
      <w:r w:rsidRPr="00584838">
        <w:rPr>
          <w:rFonts w:ascii="Times New Roman" w:hAnsi="Times New Roman" w:cs="Times New Roman"/>
          <w:iCs/>
        </w:rPr>
        <w:t>1.</w:t>
      </w:r>
      <w:r w:rsidR="005A0205" w:rsidRPr="00584838">
        <w:rPr>
          <w:rFonts w:ascii="Times New Roman" w:hAnsi="Times New Roman" w:cs="Times New Roman"/>
          <w:iCs/>
          <w:lang w:val="en-US"/>
        </w:rPr>
        <w:t>I</w:t>
      </w:r>
      <w:r w:rsidR="00A25D9A" w:rsidRPr="00584838">
        <w:rPr>
          <w:rFonts w:ascii="Times New Roman" w:hAnsi="Times New Roman" w:cs="Times New Roman"/>
          <w:iCs/>
        </w:rPr>
        <w:t>V Всероссийская научно-техническая конференция молодых ученых и специалистов «Минцевские чтения»</w:t>
      </w:r>
      <w:r w:rsidR="00227DDD" w:rsidRPr="00584838">
        <w:rPr>
          <w:rFonts w:ascii="Times New Roman" w:hAnsi="Times New Roman" w:cs="Times New Roman"/>
          <w:iCs/>
        </w:rPr>
        <w:t>, секционный доклад</w:t>
      </w:r>
      <w:r w:rsidR="005A0205" w:rsidRPr="00584838">
        <w:rPr>
          <w:rFonts w:ascii="Times New Roman" w:hAnsi="Times New Roman" w:cs="Times New Roman"/>
          <w:iCs/>
        </w:rPr>
        <w:t>.</w:t>
      </w:r>
    </w:p>
    <w:p w:rsidR="004B04AE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iCs/>
        </w:rPr>
      </w:pPr>
      <w:r w:rsidRPr="00584838">
        <w:rPr>
          <w:rFonts w:ascii="Times New Roman" w:hAnsi="Times New Roman" w:cs="Times New Roman"/>
          <w:iCs/>
        </w:rPr>
        <w:t xml:space="preserve">2. </w:t>
      </w:r>
      <w:r w:rsidR="005A0205" w:rsidRPr="00584838">
        <w:rPr>
          <w:rFonts w:ascii="Times New Roman" w:hAnsi="Times New Roman" w:cs="Times New Roman"/>
          <w:iCs/>
        </w:rPr>
        <w:t>V Всероссийская научно-техническая конференция молодых ученых и специалистов «Минцевские чтения», секционный доклад.</w:t>
      </w:r>
    </w:p>
    <w:p w:rsidR="004B04AE" w:rsidRPr="00584838" w:rsidRDefault="005C6DA4" w:rsidP="00584838">
      <w:pPr>
        <w:spacing w:line="240" w:lineRule="auto"/>
        <w:ind w:left="360"/>
        <w:rPr>
          <w:rFonts w:ascii="Times New Roman" w:hAnsi="Times New Roman" w:cs="Times New Roman"/>
          <w:iCs/>
        </w:rPr>
      </w:pPr>
      <w:r w:rsidRPr="00584838">
        <w:rPr>
          <w:rFonts w:ascii="Times New Roman" w:hAnsi="Times New Roman" w:cs="Times New Roman"/>
        </w:rPr>
        <w:t xml:space="preserve">3. </w:t>
      </w:r>
      <w:r w:rsidR="004B04AE" w:rsidRPr="00584838">
        <w:rPr>
          <w:rFonts w:ascii="Times New Roman" w:hAnsi="Times New Roman" w:cs="Times New Roman"/>
        </w:rPr>
        <w:t>Секционный д</w:t>
      </w:r>
      <w:r w:rsidR="004B04AE" w:rsidRPr="00584838">
        <w:rPr>
          <w:rFonts w:ascii="Times New Roman" w:hAnsi="Times New Roman" w:cs="Times New Roman"/>
        </w:rPr>
        <w:t>оклад на</w:t>
      </w:r>
      <w:r w:rsidR="004B04AE" w:rsidRPr="00584838">
        <w:rPr>
          <w:rFonts w:ascii="Times New Roman" w:hAnsi="Times New Roman" w:cs="Times New Roman"/>
          <w:shd w:val="clear" w:color="auto" w:fill="FFFFFF"/>
        </w:rPr>
        <w:t xml:space="preserve"> V Всероссийской научно-технической</w:t>
      </w:r>
      <w:r w:rsidR="004B04AE" w:rsidRPr="0058483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4B04AE" w:rsidRPr="00584838">
        <w:rPr>
          <w:rFonts w:ascii="Times New Roman" w:hAnsi="Times New Roman" w:cs="Times New Roman"/>
        </w:rPr>
        <w:t xml:space="preserve"> конференции «РТИ системы ВКО-2017», г. Москва.</w:t>
      </w:r>
    </w:p>
    <w:p w:rsidR="004B04AE" w:rsidRPr="00584838" w:rsidRDefault="004B04AE" w:rsidP="00584838">
      <w:pPr>
        <w:spacing w:line="240" w:lineRule="auto"/>
        <w:rPr>
          <w:rFonts w:ascii="Times New Roman" w:hAnsi="Times New Roman" w:cs="Times New Roman"/>
        </w:rPr>
      </w:pP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584838">
        <w:rPr>
          <w:rFonts w:ascii="Times New Roman" w:hAnsi="Times New Roman" w:cs="Times New Roman"/>
          <w:b/>
        </w:rPr>
        <w:t xml:space="preserve">50.14 Адреса (полностью) ресурсов в Интернете, подготовленных авторами по данному проекту, например, </w:t>
      </w:r>
      <w:hyperlink r:id="rId5" w:history="1">
        <w:r w:rsidRPr="00584838">
          <w:rPr>
            <w:rStyle w:val="Hyperlink"/>
            <w:rFonts w:ascii="Times New Roman" w:hAnsi="Times New Roman" w:cs="Times New Roman"/>
            <w:b/>
            <w:color w:val="auto"/>
          </w:rPr>
          <w:t>http://www.somewhere.ru/mypub.html</w:t>
        </w:r>
      </w:hyperlink>
      <w:r w:rsidRPr="00584838">
        <w:rPr>
          <w:rFonts w:ascii="Times New Roman" w:hAnsi="Times New Roman" w:cs="Times New Roman"/>
          <w:b/>
        </w:rPr>
        <w:t xml:space="preserve"> </w:t>
      </w:r>
    </w:p>
    <w:p w:rsidR="00A4323B" w:rsidRPr="00584838" w:rsidRDefault="00A4323B" w:rsidP="00584838">
      <w:pPr>
        <w:spacing w:line="240" w:lineRule="auto"/>
        <w:rPr>
          <w:rFonts w:ascii="Times New Roman" w:hAnsi="Times New Roman" w:cs="Times New Roman"/>
        </w:rPr>
      </w:pPr>
    </w:p>
    <w:p w:rsidR="001F13A5" w:rsidRPr="00584838" w:rsidRDefault="001F13A5" w:rsidP="00584838">
      <w:pPr>
        <w:spacing w:line="240" w:lineRule="auto"/>
        <w:ind w:left="360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b/>
        </w:rPr>
        <w:t>50.15. Библиографический список всех публикаций по проекту, опубликованных в 2016 году, в порядке значимости: монографии, статьи в научных изданиях</w:t>
      </w:r>
      <w:r w:rsidR="00A4323B" w:rsidRPr="00584838">
        <w:rPr>
          <w:rFonts w:ascii="Times New Roman" w:hAnsi="Times New Roman" w:cs="Times New Roman"/>
        </w:rPr>
        <w:t xml:space="preserve"> </w:t>
      </w:r>
      <w:r w:rsidRPr="00584838">
        <w:rPr>
          <w:rFonts w:ascii="Times New Roman" w:hAnsi="Times New Roman" w:cs="Times New Roman"/>
          <w:i/>
        </w:rPr>
        <w:t>(тезисы докладов и материалы съездов, конференций не включать)</w:t>
      </w:r>
    </w:p>
    <w:p w:rsidR="004B04AE" w:rsidRPr="00584838" w:rsidRDefault="004D6192" w:rsidP="0058483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Калинов И.А., Агишев Р.Т., Метод эффективного детектирования резких маневров объекта в условиях зашумленных измерений</w:t>
      </w:r>
    </w:p>
    <w:p w:rsidR="004B04AE" w:rsidRPr="00584838" w:rsidRDefault="004B04AE" w:rsidP="0058483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>А.А. Кочкаров, Р.Т. Агишев «Согласованное взаимодействие групп малых многороторных БПЛА для транспортировки грузов» // Известия ЮФУ. Технические науки. 2017 г. № 2(187). Стр. 198-209</w:t>
      </w:r>
    </w:p>
    <w:p w:rsidR="004B04AE" w:rsidRPr="00584838" w:rsidRDefault="004B04AE" w:rsidP="0058483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 xml:space="preserve">Кочкаров А.А., Агишев Р.Т. «Моделирование движения квадрокоптера по траектории с минимальной ошибкой отклонения» // Журнал «Новые информационные технологии в </w:t>
      </w:r>
      <w:r w:rsidRPr="00584838">
        <w:rPr>
          <w:rFonts w:ascii="Times New Roman" w:hAnsi="Times New Roman" w:cs="Times New Roman"/>
        </w:rPr>
        <w:lastRenderedPageBreak/>
        <w:t>автоматизированных системах». Издательство: Московский институт электроники НИУ ВШЭ (Москва). 2017 г. № 20. Стр. 186-191.</w:t>
      </w:r>
    </w:p>
    <w:p w:rsidR="004B04AE" w:rsidRPr="00584838" w:rsidRDefault="004B04AE" w:rsidP="0058483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shd w:val="clear" w:color="auto" w:fill="FFFFFF"/>
        </w:rPr>
        <w:t>Кочкаров А.А., Агишев Р.Т. «Сравнительный анализ полетов квадрокоптера вдоль траекторий различной степени гладкости» // Современная наука. 2016. № 3. С. 17-22.</w:t>
      </w:r>
    </w:p>
    <w:p w:rsidR="004B04AE" w:rsidRPr="00584838" w:rsidRDefault="004B04AE" w:rsidP="0058483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</w:rPr>
        <w:t xml:space="preserve">Яцкин Д.В., Калинов И.А., Агишев Р.Т., «Применение компьютерного моделирования для определения летно-технических характеристик БПЛА мультироторного типа» // </w:t>
      </w:r>
      <w:r w:rsidRPr="00584838">
        <w:rPr>
          <w:rFonts w:ascii="Times New Roman" w:hAnsi="Times New Roman" w:cs="Times New Roman"/>
          <w:shd w:val="clear" w:color="auto" w:fill="FFFFFF"/>
        </w:rPr>
        <w:t>Сборник конференции «РТИ системы ВКО-2017».</w:t>
      </w:r>
    </w:p>
    <w:p w:rsidR="005A0205" w:rsidRPr="00584838" w:rsidRDefault="00A6287A" w:rsidP="0058483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84838">
        <w:rPr>
          <w:rFonts w:ascii="Times New Roman" w:hAnsi="Times New Roman" w:cs="Times New Roman"/>
          <w:shd w:val="clear" w:color="auto" w:fill="FFFFFF"/>
        </w:rPr>
        <w:t>Агишев Р.Т., Калинов И.А., Кочкаров А.А., Кочкаров Р.А., Ступин Д.Д., Яцкин Д.В. Моделирование поведения групп автономных БПЛА при решении задачи мониторинга в условиях непрерывно изменяющейся внешней среды / Материалы 10-й Всероссийской мультиконференции по проблемам управления (МКПУ-2017). Ростов-на Дону; Таганрог: Изд-во ЮФУ, 2017. Т. 2. С. 189-192.</w:t>
      </w:r>
    </w:p>
    <w:sectPr w:rsidR="005A0205" w:rsidRPr="00584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78AE4B6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632B96"/>
    <w:multiLevelType w:val="hybridMultilevel"/>
    <w:tmpl w:val="9B50C9D6"/>
    <w:lvl w:ilvl="0" w:tplc="AA9EF9A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F8B6EC9"/>
    <w:multiLevelType w:val="hybridMultilevel"/>
    <w:tmpl w:val="342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7E18"/>
    <w:multiLevelType w:val="hybridMultilevel"/>
    <w:tmpl w:val="8DE2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A087A"/>
    <w:multiLevelType w:val="hybridMultilevel"/>
    <w:tmpl w:val="BC42D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25913"/>
    <w:multiLevelType w:val="hybridMultilevel"/>
    <w:tmpl w:val="F530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531"/>
    <w:multiLevelType w:val="hybridMultilevel"/>
    <w:tmpl w:val="1FBE1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728F8"/>
    <w:multiLevelType w:val="hybridMultilevel"/>
    <w:tmpl w:val="C012084A"/>
    <w:lvl w:ilvl="0" w:tplc="0419000F">
      <w:start w:val="1"/>
      <w:numFmt w:val="bullet"/>
      <w:lvlText w:val=""/>
      <w:lvlJc w:val="left"/>
      <w:pPr>
        <w:ind w:left="1174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45BD1B1E"/>
    <w:multiLevelType w:val="multilevel"/>
    <w:tmpl w:val="F0D48416"/>
    <w:lvl w:ilvl="0">
      <w:start w:val="1"/>
      <w:numFmt w:val="decimal"/>
      <w:pStyle w:val="a0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="MS Mincho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081607"/>
    <w:multiLevelType w:val="multilevel"/>
    <w:tmpl w:val="64EE5C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74459EE"/>
    <w:multiLevelType w:val="hybridMultilevel"/>
    <w:tmpl w:val="E45EAB8E"/>
    <w:lvl w:ilvl="0" w:tplc="AA503E2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0363F"/>
    <w:multiLevelType w:val="hybridMultilevel"/>
    <w:tmpl w:val="9FF29C02"/>
    <w:lvl w:ilvl="0" w:tplc="1F24F0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82185"/>
    <w:multiLevelType w:val="hybridMultilevel"/>
    <w:tmpl w:val="3DF407D4"/>
    <w:lvl w:ilvl="0" w:tplc="5946360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A5"/>
    <w:rsid w:val="000024E0"/>
    <w:rsid w:val="00023016"/>
    <w:rsid w:val="000D1FC0"/>
    <w:rsid w:val="0014173E"/>
    <w:rsid w:val="001F13A5"/>
    <w:rsid w:val="00227DDD"/>
    <w:rsid w:val="002415CA"/>
    <w:rsid w:val="00244771"/>
    <w:rsid w:val="003459CD"/>
    <w:rsid w:val="00396393"/>
    <w:rsid w:val="0040129E"/>
    <w:rsid w:val="004240AB"/>
    <w:rsid w:val="00484B1C"/>
    <w:rsid w:val="004B04AE"/>
    <w:rsid w:val="004D6192"/>
    <w:rsid w:val="00506C2D"/>
    <w:rsid w:val="00512EA7"/>
    <w:rsid w:val="005215F7"/>
    <w:rsid w:val="00523AC7"/>
    <w:rsid w:val="00584838"/>
    <w:rsid w:val="005A0205"/>
    <w:rsid w:val="005C6DA4"/>
    <w:rsid w:val="005D6840"/>
    <w:rsid w:val="0072035B"/>
    <w:rsid w:val="007751D1"/>
    <w:rsid w:val="007C1B8C"/>
    <w:rsid w:val="00843239"/>
    <w:rsid w:val="008B7A2A"/>
    <w:rsid w:val="009454FF"/>
    <w:rsid w:val="0097762B"/>
    <w:rsid w:val="00A25D9A"/>
    <w:rsid w:val="00A4311B"/>
    <w:rsid w:val="00A4323B"/>
    <w:rsid w:val="00A46B71"/>
    <w:rsid w:val="00A60FB9"/>
    <w:rsid w:val="00A6287A"/>
    <w:rsid w:val="00AA48AC"/>
    <w:rsid w:val="00B474F7"/>
    <w:rsid w:val="00B8120E"/>
    <w:rsid w:val="00BA351B"/>
    <w:rsid w:val="00BB2D48"/>
    <w:rsid w:val="00BF1439"/>
    <w:rsid w:val="00C047DD"/>
    <w:rsid w:val="00CA3DE6"/>
    <w:rsid w:val="00D15D68"/>
    <w:rsid w:val="00D80CEB"/>
    <w:rsid w:val="00E6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04A1"/>
  <w15:docId w15:val="{2E568899-876F-4495-AFAD-C9BAB138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13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3A5"/>
    <w:rPr>
      <w:color w:val="0000FF" w:themeColor="hyperlink"/>
      <w:u w:val="single"/>
    </w:rPr>
  </w:style>
  <w:style w:type="paragraph" w:styleId="ListParagraph">
    <w:name w:val="List Paragraph"/>
    <w:aliases w:val="Абзац списка мой"/>
    <w:basedOn w:val="Normal"/>
    <w:link w:val="ListParagraphChar1"/>
    <w:uiPriority w:val="34"/>
    <w:qFormat/>
    <w:rsid w:val="00B47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EA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4B04AE"/>
  </w:style>
  <w:style w:type="paragraph" w:customStyle="1" w:styleId="a0">
    <w:name w:val="Основной номер"/>
    <w:basedOn w:val="Heading2"/>
    <w:qFormat/>
    <w:rsid w:val="004B04AE"/>
    <w:pPr>
      <w:numPr>
        <w:numId w:val="2"/>
      </w:numPr>
      <w:tabs>
        <w:tab w:val="num" w:pos="360"/>
      </w:tabs>
      <w:spacing w:before="200" w:line="240" w:lineRule="auto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u w:val="single"/>
      <w:lang w:eastAsia="ru-RU"/>
    </w:rPr>
  </w:style>
  <w:style w:type="paragraph" w:customStyle="1" w:styleId="1">
    <w:name w:val="подпункт 1"/>
    <w:basedOn w:val="Heading3"/>
    <w:qFormat/>
    <w:rsid w:val="004B04AE"/>
    <w:pPr>
      <w:numPr>
        <w:ilvl w:val="1"/>
        <w:numId w:val="2"/>
      </w:numPr>
      <w:tabs>
        <w:tab w:val="num" w:pos="360"/>
      </w:tabs>
      <w:spacing w:before="200" w:line="240" w:lineRule="auto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4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ACLSection">
    <w:name w:val="EACL Section"/>
    <w:basedOn w:val="Normal"/>
    <w:next w:val="Normal"/>
    <w:rsid w:val="004B04AE"/>
    <w:pPr>
      <w:keepNext/>
      <w:numPr>
        <w:numId w:val="4"/>
      </w:numPr>
      <w:spacing w:before="200" w:after="160" w:line="240" w:lineRule="auto"/>
      <w:ind w:left="431" w:hanging="431"/>
      <w:jc w:val="both"/>
    </w:pPr>
    <w:rPr>
      <w:rFonts w:ascii="Times New Roman" w:eastAsia="MS Mincho" w:hAnsi="Times New Roman" w:cs="Times New Roman"/>
      <w:b/>
      <w:bCs/>
      <w:sz w:val="24"/>
      <w:szCs w:val="26"/>
      <w:lang w:val="en-US" w:eastAsia="ar-SA"/>
    </w:rPr>
  </w:style>
  <w:style w:type="paragraph" w:customStyle="1" w:styleId="a">
    <w:name w:val="Заголовок раздела второго уровня"/>
    <w:basedOn w:val="Normal"/>
    <w:qFormat/>
    <w:rsid w:val="004B04AE"/>
    <w:pPr>
      <w:keepNext/>
      <w:numPr>
        <w:ilvl w:val="1"/>
        <w:numId w:val="4"/>
      </w:numPr>
      <w:spacing w:before="160" w:after="120" w:line="240" w:lineRule="auto"/>
      <w:ind w:left="578" w:hanging="578"/>
      <w:jc w:val="both"/>
    </w:pPr>
    <w:rPr>
      <w:rFonts w:ascii="Times New Roman" w:eastAsia="MS Mincho" w:hAnsi="Times New Roman" w:cs="Times New Roman"/>
      <w:b/>
      <w:bCs/>
      <w:lang w:eastAsia="ar-SA"/>
    </w:rPr>
  </w:style>
  <w:style w:type="character" w:customStyle="1" w:styleId="ListParagraphChar1">
    <w:name w:val="List Paragraph Char1"/>
    <w:aliases w:val="Абзац списка мой Char"/>
    <w:basedOn w:val="DefaultParagraphFont"/>
    <w:link w:val="ListParagraph"/>
    <w:uiPriority w:val="34"/>
    <w:rsid w:val="004B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mewhere.ru/mypu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2069</Words>
  <Characters>11798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Яцкин Данил Владиленович</dc:creator>
  <cp:lastModifiedBy>Руслан Агишев</cp:lastModifiedBy>
  <cp:revision>30</cp:revision>
  <dcterms:created xsi:type="dcterms:W3CDTF">2018-03-10T06:52:00Z</dcterms:created>
  <dcterms:modified xsi:type="dcterms:W3CDTF">2018-03-12T11:22:00Z</dcterms:modified>
</cp:coreProperties>
</file>