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092157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FC6FEC7" w14:textId="178EC6B0" w:rsidR="00D0126B" w:rsidRDefault="00D0126B" w:rsidP="00F10A7C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C0B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B691A84" w14:textId="77777777" w:rsidR="00CC0B60" w:rsidRPr="00CC0B60" w:rsidRDefault="00CC0B60" w:rsidP="00F10A7C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5D69721" w14:textId="7CBE747B" w:rsidR="00F10A7C" w:rsidRPr="00F10A7C" w:rsidRDefault="002A6686" w:rsidP="00F10A7C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10A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10A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0A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6118537" w:history="1">
            <w:r w:rsidR="00F10A7C"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10A7C"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A7C"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A7C"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_Toc176118537 \h </w:instrText>
            </w:r>
            <w:r w:rsidR="00F10A7C"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A7C"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0A7C"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0B464" w14:textId="3AE6CB85" w:rsidR="00F10A7C" w:rsidRPr="00F10A7C" w:rsidRDefault="00F10A7C" w:rsidP="00F10A7C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38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 ОПИСАНИЕ ПРЕДПРИЯТИЯ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_Toc176118538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52D48" w14:textId="6BA5FC5D" w:rsidR="00F10A7C" w:rsidRPr="00F10A7C" w:rsidRDefault="00F10A7C" w:rsidP="00F10A7C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39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 Структура и краткая характеристика предприятия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_Toc176118539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6EB89" w14:textId="07924D8F" w:rsidR="00F10A7C" w:rsidRPr="00F10A7C" w:rsidRDefault="00F10A7C" w:rsidP="00F10A7C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40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 Структура и краткая характеристика подразделения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_Toc176118540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D270" w14:textId="71C41AE0" w:rsidR="00F10A7C" w:rsidRPr="00F10A7C" w:rsidRDefault="00F10A7C" w:rsidP="00F10A7C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41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 ОБЗОР ЛИТЕРАТУРЫ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_Toc176118541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41391" w14:textId="63458761" w:rsidR="00F10A7C" w:rsidRPr="00F10A7C" w:rsidRDefault="00F10A7C" w:rsidP="00F10A7C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42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 Постановка задачи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_Toc176118542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F6556" w14:textId="044FE2EF" w:rsidR="00F10A7C" w:rsidRPr="00F10A7C" w:rsidRDefault="00F10A7C" w:rsidP="00F10A7C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43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 Обзор потенциальных решений поставленной задачи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_Toc176118543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F6EE9" w14:textId="27EE9826" w:rsidR="00F10A7C" w:rsidRPr="00F10A7C" w:rsidRDefault="00F10A7C" w:rsidP="00F10A7C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44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 ВЫПОЛНЕНИЕ ИНДИВИДУАЛЬНОГО ЗАДАНИЯ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_Toc176118544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E8BE1" w14:textId="49E6DB17" w:rsidR="00F10A7C" w:rsidRPr="00F10A7C" w:rsidRDefault="00F10A7C" w:rsidP="00F10A7C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45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1E30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</w:t>
            </w:r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</w:t>
            </w:r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одные данные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_Toc176118545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90928" w14:textId="2BB09492" w:rsidR="00F10A7C" w:rsidRPr="00F10A7C" w:rsidRDefault="00F10A7C" w:rsidP="00F10A7C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46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 Автогенерация файлов протоколов ГЭК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_Toc176118546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13C3D" w14:textId="33847B1B" w:rsidR="00F10A7C" w:rsidRPr="00F10A7C" w:rsidRDefault="00F10A7C" w:rsidP="00F10A7C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47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 Заполнение документов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_Toc176118547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0E1FA" w14:textId="78C159FC" w:rsidR="00F10A7C" w:rsidRPr="00F10A7C" w:rsidRDefault="00F10A7C" w:rsidP="00F10A7C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48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_Toc176118548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A0A49" w14:textId="7727FC80" w:rsidR="00F10A7C" w:rsidRPr="00F10A7C" w:rsidRDefault="00F10A7C" w:rsidP="00F10A7C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49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_Toc176118549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983E3" w14:textId="0DA0614A" w:rsidR="00F10A7C" w:rsidRPr="00F10A7C" w:rsidRDefault="00F10A7C" w:rsidP="00F10A7C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50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 w:rsidR="001E30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обязательное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) Шаблон протокола ГЭК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_Toc176118550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56E7B" w14:textId="4446059A" w:rsidR="00F10A7C" w:rsidRPr="00F10A7C" w:rsidRDefault="00F10A7C" w:rsidP="00F10A7C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18551" w:history="1">
            <w:r w:rsidRPr="00F10A7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 w:rsidR="001E30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обязательное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) Шаблон протокола о присвоении квалификации по дням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_Toc176118551 \h </w:instrTex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30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10A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8FA73" w14:textId="3465F564" w:rsidR="00D0126B" w:rsidRPr="00F10A7C" w:rsidRDefault="002A6686" w:rsidP="00F10A7C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10A7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2C16790" w14:textId="7A5C7F31" w:rsidR="00D0126B" w:rsidRDefault="00D01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888019" w14:textId="03ED7771" w:rsidR="00110A5C" w:rsidRPr="00CC0B60" w:rsidRDefault="00D0126B" w:rsidP="00CC0B6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76118537"/>
      <w:r w:rsidRPr="00CC0B6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80BE35F" w14:textId="0B1E8BA2" w:rsidR="00D0126B" w:rsidRDefault="00D0126B" w:rsidP="00D012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3BB108" w14:textId="7899FD12" w:rsidR="001700DD" w:rsidRDefault="001700DD" w:rsidP="001700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практика студентов учреждения образования</w:t>
      </w:r>
      <w:r w:rsidR="00487BED">
        <w:rPr>
          <w:rFonts w:ascii="Times New Roman" w:hAnsi="Times New Roman" w:cs="Times New Roman"/>
          <w:sz w:val="28"/>
          <w:szCs w:val="28"/>
        </w:rPr>
        <w:t xml:space="preserve"> (УО)</w:t>
      </w:r>
      <w:r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университет информатики и радиоэлектроники» </w:t>
      </w:r>
      <w:r w:rsidR="00487BED">
        <w:rPr>
          <w:rFonts w:ascii="Times New Roman" w:hAnsi="Times New Roman" w:cs="Times New Roman"/>
          <w:sz w:val="28"/>
          <w:szCs w:val="28"/>
        </w:rPr>
        <w:t xml:space="preserve">(БГУИР) </w:t>
      </w:r>
      <w:r>
        <w:rPr>
          <w:rFonts w:ascii="Times New Roman" w:hAnsi="Times New Roman" w:cs="Times New Roman"/>
          <w:sz w:val="28"/>
          <w:szCs w:val="28"/>
        </w:rPr>
        <w:t>организуется и проводится в соответствии с Кодексом Республики Беларусь об образовании от 13.01.2011 г.; Положением о практике студентов, курсантов, слушателей, утвержденным постановлением Совета Министров Республики Беларусь от 03.06.2010 г. №860; Инструкцией о порядке и особенностях прохождения практики студентами, которым после завершения обучения присваиваются педагогические квалификации, утвержденной постановлением Министерства образования Республики Беларусь от 20.03.2012 г. №24; Правилами проведения аттестации студентов, курсантов, слушателей при освоении содержания образовательных программ высшего образования, утвержденными постановлением Министерства образования Республики Беларусь от 29.05.2012 г. №53; Порядком разработки и утверждения учебных программ и программ практики для реализации содержания образовательных программ высшего образования, утвержденным Министерством образования Республики Беларусь от 06.04.2015 г.</w:t>
      </w:r>
    </w:p>
    <w:p w14:paraId="199CB936" w14:textId="77777777" w:rsidR="001700DD" w:rsidRP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DD">
        <w:rPr>
          <w:rFonts w:ascii="Times New Roman" w:hAnsi="Times New Roman" w:cs="Times New Roman"/>
          <w:sz w:val="28"/>
          <w:szCs w:val="28"/>
        </w:rPr>
        <w:t>Задачами производственной практики по специальности являются:</w:t>
      </w:r>
    </w:p>
    <w:p w14:paraId="2C7A0C62" w14:textId="47F27C73" w:rsidR="001700DD" w:rsidRP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700DD">
        <w:rPr>
          <w:rFonts w:ascii="Times New Roman" w:hAnsi="Times New Roman" w:cs="Times New Roman"/>
          <w:sz w:val="28"/>
          <w:szCs w:val="28"/>
        </w:rPr>
        <w:t>ознакомиться со структурой предприятия, организацией управления;</w:t>
      </w:r>
    </w:p>
    <w:p w14:paraId="6139D52E" w14:textId="4D79CA7C" w:rsidR="001700DD" w:rsidRP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700DD">
        <w:rPr>
          <w:rFonts w:ascii="Times New Roman" w:hAnsi="Times New Roman" w:cs="Times New Roman"/>
          <w:sz w:val="28"/>
          <w:szCs w:val="28"/>
        </w:rPr>
        <w:t>ознакомиться с системами планирования, организации труда и формами его оплаты на предприятии;</w:t>
      </w:r>
    </w:p>
    <w:p w14:paraId="02B42DCA" w14:textId="06471DC2" w:rsidR="001700DD" w:rsidRP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700DD">
        <w:rPr>
          <w:rFonts w:ascii="Times New Roman" w:hAnsi="Times New Roman" w:cs="Times New Roman"/>
          <w:sz w:val="28"/>
          <w:szCs w:val="28"/>
        </w:rPr>
        <w:t>изучить основные информационные потоки и документооборот на предприятии (структурном подразделении);</w:t>
      </w:r>
    </w:p>
    <w:p w14:paraId="554D5D52" w14:textId="35D9F416" w:rsidR="001700DD" w:rsidRP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700DD">
        <w:rPr>
          <w:rFonts w:ascii="Times New Roman" w:hAnsi="Times New Roman" w:cs="Times New Roman"/>
          <w:sz w:val="28"/>
          <w:szCs w:val="28"/>
        </w:rPr>
        <w:t>изучить основные экономические и иные показатели, характеризующие работу предприятия в целом и его структурных подразделений;</w:t>
      </w:r>
    </w:p>
    <w:p w14:paraId="140202D0" w14:textId="6209F6FC" w:rsidR="001700DD" w:rsidRP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700DD">
        <w:rPr>
          <w:rFonts w:ascii="Times New Roman" w:hAnsi="Times New Roman" w:cs="Times New Roman"/>
          <w:sz w:val="28"/>
          <w:szCs w:val="28"/>
        </w:rPr>
        <w:t>изучить стандарты, действующие на предприятии;</w:t>
      </w:r>
    </w:p>
    <w:p w14:paraId="2C329EE2" w14:textId="6C3423F1" w:rsidR="001700DD" w:rsidRP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700DD">
        <w:rPr>
          <w:rFonts w:ascii="Times New Roman" w:hAnsi="Times New Roman" w:cs="Times New Roman"/>
          <w:sz w:val="28"/>
          <w:szCs w:val="28"/>
        </w:rPr>
        <w:t>изучить правила и методы разработки и оформления конструкторской, технологической и программной документации;</w:t>
      </w:r>
    </w:p>
    <w:p w14:paraId="2D061C38" w14:textId="72931CDE" w:rsidR="001700DD" w:rsidRP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700DD">
        <w:rPr>
          <w:rFonts w:ascii="Times New Roman" w:hAnsi="Times New Roman" w:cs="Times New Roman"/>
          <w:sz w:val="28"/>
          <w:szCs w:val="28"/>
        </w:rPr>
        <w:t>изучить системы контроля за качеством продукции;</w:t>
      </w:r>
    </w:p>
    <w:p w14:paraId="5E755B32" w14:textId="7EAFAAD5" w:rsidR="001700DD" w:rsidRP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700DD">
        <w:rPr>
          <w:rFonts w:ascii="Times New Roman" w:hAnsi="Times New Roman" w:cs="Times New Roman"/>
          <w:sz w:val="28"/>
          <w:szCs w:val="28"/>
        </w:rPr>
        <w:t>изучить и проанализировать используемые на предприятии системы автоматизированного проектирования, моделирования и т.д.;</w:t>
      </w:r>
    </w:p>
    <w:p w14:paraId="5738789C" w14:textId="769BA765" w:rsidR="001700DD" w:rsidRP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700DD">
        <w:rPr>
          <w:rFonts w:ascii="Times New Roman" w:hAnsi="Times New Roman" w:cs="Times New Roman"/>
          <w:sz w:val="28"/>
          <w:szCs w:val="28"/>
        </w:rPr>
        <w:t>ознакомиться с основами проектирования аппаратных и программных средств или их составных частей;</w:t>
      </w:r>
    </w:p>
    <w:p w14:paraId="58E0EAC4" w14:textId="77777777" w:rsid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700DD">
        <w:rPr>
          <w:rFonts w:ascii="Times New Roman" w:hAnsi="Times New Roman" w:cs="Times New Roman"/>
          <w:sz w:val="28"/>
          <w:szCs w:val="28"/>
        </w:rPr>
        <w:t>получить навыки практической эксплуатации систем или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1CEED" w14:textId="1220A85A" w:rsid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 xml:space="preserve">В данном отчёте подводится итог прохождения производственной практики на кафедре </w:t>
      </w:r>
      <w:r w:rsidR="00487BED">
        <w:rPr>
          <w:rFonts w:ascii="Times New Roman" w:hAnsi="Times New Roman" w:cs="Times New Roman"/>
          <w:sz w:val="28"/>
          <w:szCs w:val="28"/>
        </w:rPr>
        <w:t>электронных вычислительных машин (</w:t>
      </w:r>
      <w:r w:rsidRPr="00D0126B">
        <w:rPr>
          <w:rFonts w:ascii="Times New Roman" w:hAnsi="Times New Roman" w:cs="Times New Roman"/>
          <w:sz w:val="28"/>
          <w:szCs w:val="28"/>
        </w:rPr>
        <w:t>ЭВМ</w:t>
      </w:r>
      <w:r w:rsidR="00487BED">
        <w:rPr>
          <w:rFonts w:ascii="Times New Roman" w:hAnsi="Times New Roman" w:cs="Times New Roman"/>
          <w:sz w:val="28"/>
          <w:szCs w:val="28"/>
        </w:rPr>
        <w:t>)</w:t>
      </w:r>
      <w:r w:rsidRPr="00D0126B">
        <w:rPr>
          <w:rFonts w:ascii="Times New Roman" w:hAnsi="Times New Roman" w:cs="Times New Roman"/>
          <w:sz w:val="28"/>
          <w:szCs w:val="28"/>
        </w:rPr>
        <w:t xml:space="preserve"> УО БГУИР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9FE04C" w14:textId="479B375F" w:rsidR="001700DD" w:rsidRDefault="00170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BFEDF7" w14:textId="4630F9D4" w:rsidR="00D0126B" w:rsidRPr="00077957" w:rsidRDefault="00D0126B" w:rsidP="00077957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6118538"/>
      <w:r w:rsidRPr="000779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 ОПИСАНИЕ ПРЕДПРИЯТИЯ</w:t>
      </w:r>
      <w:bookmarkEnd w:id="1"/>
    </w:p>
    <w:p w14:paraId="5FED22FD" w14:textId="2764301C" w:rsidR="00D0126B" w:rsidRDefault="00D0126B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660BD" w14:textId="615773C4" w:rsidR="00D0126B" w:rsidRPr="00077957" w:rsidRDefault="00D0126B" w:rsidP="0007795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6118539"/>
      <w:r w:rsidRPr="00077957">
        <w:rPr>
          <w:rFonts w:ascii="Times New Roman" w:hAnsi="Times New Roman" w:cs="Times New Roman"/>
          <w:b/>
          <w:bCs/>
          <w:color w:val="auto"/>
          <w:sz w:val="28"/>
          <w:szCs w:val="28"/>
        </w:rPr>
        <w:t>1.1 Структура и краткая характеристика предприятия</w:t>
      </w:r>
      <w:bookmarkEnd w:id="2"/>
    </w:p>
    <w:p w14:paraId="73011252" w14:textId="19249CA7" w:rsidR="00D0126B" w:rsidRDefault="00D0126B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218FE" w14:textId="77777777" w:rsidR="00D0126B" w:rsidRDefault="00D0126B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 xml:space="preserve">БГУИР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126B">
        <w:rPr>
          <w:rFonts w:ascii="Times New Roman" w:hAnsi="Times New Roman" w:cs="Times New Roman"/>
          <w:sz w:val="28"/>
          <w:szCs w:val="28"/>
        </w:rPr>
        <w:t xml:space="preserve"> это крупный учебно-научно-инновационный комплекс, в структуру которого входят 8 факультетов: компьютерного проектирования (ФКП), информационных технологий и управления (ФИТУ), радиотехники и электроники (ФРЭ), компьютерных систем и сетей (</w:t>
      </w:r>
      <w:proofErr w:type="spellStart"/>
      <w:r w:rsidRPr="00D0126B">
        <w:rPr>
          <w:rFonts w:ascii="Times New Roman" w:hAnsi="Times New Roman" w:cs="Times New Roman"/>
          <w:sz w:val="28"/>
          <w:szCs w:val="28"/>
        </w:rPr>
        <w:t>ФКСиС</w:t>
      </w:r>
      <w:proofErr w:type="spellEnd"/>
      <w:r w:rsidRPr="00D0126B">
        <w:rPr>
          <w:rFonts w:ascii="Times New Roman" w:hAnsi="Times New Roman" w:cs="Times New Roman"/>
          <w:sz w:val="28"/>
          <w:szCs w:val="28"/>
        </w:rPr>
        <w:t xml:space="preserve">), информационной безопасности (ФИБ), инженерно-экономический (ИЭФ), военный факультет (ВФ), факультет </w:t>
      </w:r>
      <w:proofErr w:type="spellStart"/>
      <w:r w:rsidRPr="00D0126B">
        <w:rPr>
          <w:rFonts w:ascii="Times New Roman" w:hAnsi="Times New Roman" w:cs="Times New Roman"/>
          <w:sz w:val="28"/>
          <w:szCs w:val="28"/>
        </w:rPr>
        <w:t>доуниверситетской</w:t>
      </w:r>
      <w:proofErr w:type="spellEnd"/>
      <w:r w:rsidRPr="00D0126B">
        <w:rPr>
          <w:rFonts w:ascii="Times New Roman" w:hAnsi="Times New Roman" w:cs="Times New Roman"/>
          <w:sz w:val="28"/>
          <w:szCs w:val="28"/>
        </w:rPr>
        <w:t xml:space="preserve"> подготовки и профессиональной ориентации (ФДППО).</w:t>
      </w:r>
    </w:p>
    <w:p w14:paraId="6AE26528" w14:textId="77777777" w:rsidR="00C805D9" w:rsidRDefault="00D0126B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 xml:space="preserve">Учебный процесс обеспечивают 32 кафедры: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0126B">
        <w:rPr>
          <w:rFonts w:ascii="Times New Roman" w:hAnsi="Times New Roman" w:cs="Times New Roman"/>
          <w:sz w:val="28"/>
          <w:szCs w:val="28"/>
        </w:rPr>
        <w:t xml:space="preserve">ысшей математики,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0126B">
        <w:rPr>
          <w:rFonts w:ascii="Times New Roman" w:hAnsi="Times New Roman" w:cs="Times New Roman"/>
          <w:sz w:val="28"/>
          <w:szCs w:val="28"/>
        </w:rPr>
        <w:t xml:space="preserve">ычислительных методов и программирования,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0126B">
        <w:rPr>
          <w:rFonts w:ascii="Times New Roman" w:hAnsi="Times New Roman" w:cs="Times New Roman"/>
          <w:sz w:val="28"/>
          <w:szCs w:val="28"/>
        </w:rPr>
        <w:t xml:space="preserve">уманитарных дисциплин,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0126B">
        <w:rPr>
          <w:rFonts w:ascii="Times New Roman" w:hAnsi="Times New Roman" w:cs="Times New Roman"/>
          <w:sz w:val="28"/>
          <w:szCs w:val="28"/>
        </w:rPr>
        <w:t xml:space="preserve">ащиты информации,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0126B">
        <w:rPr>
          <w:rFonts w:ascii="Times New Roman" w:hAnsi="Times New Roman" w:cs="Times New Roman"/>
          <w:sz w:val="28"/>
          <w:szCs w:val="28"/>
        </w:rPr>
        <w:t xml:space="preserve">нженерной и компьютерной графики,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0126B">
        <w:rPr>
          <w:rFonts w:ascii="Times New Roman" w:hAnsi="Times New Roman" w:cs="Times New Roman"/>
          <w:sz w:val="28"/>
          <w:szCs w:val="28"/>
        </w:rPr>
        <w:t xml:space="preserve">нженерной психологии и эргономики,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0126B">
        <w:rPr>
          <w:rFonts w:ascii="Times New Roman" w:hAnsi="Times New Roman" w:cs="Times New Roman"/>
          <w:sz w:val="28"/>
          <w:szCs w:val="28"/>
        </w:rPr>
        <w:t xml:space="preserve">ностранных языков,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0126B">
        <w:rPr>
          <w:rFonts w:ascii="Times New Roman" w:hAnsi="Times New Roman" w:cs="Times New Roman"/>
          <w:sz w:val="28"/>
          <w:szCs w:val="28"/>
        </w:rPr>
        <w:t xml:space="preserve">нтеллектуальных информационных технологий,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0126B">
        <w:rPr>
          <w:rFonts w:ascii="Times New Roman" w:hAnsi="Times New Roman" w:cs="Times New Roman"/>
          <w:sz w:val="28"/>
          <w:szCs w:val="28"/>
        </w:rPr>
        <w:t xml:space="preserve">нфокоммуникационных технологий, </w:t>
      </w:r>
      <w:r w:rsidR="00C805D9">
        <w:rPr>
          <w:rFonts w:ascii="Times New Roman" w:hAnsi="Times New Roman" w:cs="Times New Roman"/>
          <w:sz w:val="28"/>
          <w:szCs w:val="28"/>
        </w:rPr>
        <w:t>и</w:t>
      </w:r>
      <w:r w:rsidRPr="00D0126B">
        <w:rPr>
          <w:rFonts w:ascii="Times New Roman" w:hAnsi="Times New Roman" w:cs="Times New Roman"/>
          <w:sz w:val="28"/>
          <w:szCs w:val="28"/>
        </w:rPr>
        <w:t xml:space="preserve">нформатики, </w:t>
      </w:r>
      <w:r w:rsidR="00C805D9">
        <w:rPr>
          <w:rFonts w:ascii="Times New Roman" w:hAnsi="Times New Roman" w:cs="Times New Roman"/>
          <w:sz w:val="28"/>
          <w:szCs w:val="28"/>
        </w:rPr>
        <w:t>и</w:t>
      </w:r>
      <w:r w:rsidRPr="00D0126B">
        <w:rPr>
          <w:rFonts w:ascii="Times New Roman" w:hAnsi="Times New Roman" w:cs="Times New Roman"/>
          <w:sz w:val="28"/>
          <w:szCs w:val="28"/>
        </w:rPr>
        <w:t xml:space="preserve">нформационных </w:t>
      </w:r>
      <w:proofErr w:type="spellStart"/>
      <w:r w:rsidRPr="00D0126B">
        <w:rPr>
          <w:rFonts w:ascii="Times New Roman" w:hAnsi="Times New Roman" w:cs="Times New Roman"/>
          <w:sz w:val="28"/>
          <w:szCs w:val="28"/>
        </w:rPr>
        <w:t>радиотехнологий</w:t>
      </w:r>
      <w:proofErr w:type="spellEnd"/>
      <w:r w:rsidRPr="00D0126B">
        <w:rPr>
          <w:rFonts w:ascii="Times New Roman" w:hAnsi="Times New Roman" w:cs="Times New Roman"/>
          <w:sz w:val="28"/>
          <w:szCs w:val="28"/>
        </w:rPr>
        <w:t xml:space="preserve">, </w:t>
      </w:r>
      <w:r w:rsidR="00C805D9">
        <w:rPr>
          <w:rFonts w:ascii="Times New Roman" w:hAnsi="Times New Roman" w:cs="Times New Roman"/>
          <w:sz w:val="28"/>
          <w:szCs w:val="28"/>
        </w:rPr>
        <w:t>и</w:t>
      </w:r>
      <w:r w:rsidRPr="00D0126B">
        <w:rPr>
          <w:rFonts w:ascii="Times New Roman" w:hAnsi="Times New Roman" w:cs="Times New Roman"/>
          <w:sz w:val="28"/>
          <w:szCs w:val="28"/>
        </w:rPr>
        <w:t xml:space="preserve">нформационных технологий автоматизированных систем, </w:t>
      </w:r>
      <w:r w:rsidR="00C805D9">
        <w:rPr>
          <w:rFonts w:ascii="Times New Roman" w:hAnsi="Times New Roman" w:cs="Times New Roman"/>
          <w:sz w:val="28"/>
          <w:szCs w:val="28"/>
        </w:rPr>
        <w:t>м</w:t>
      </w:r>
      <w:r w:rsidRPr="00D0126B">
        <w:rPr>
          <w:rFonts w:ascii="Times New Roman" w:hAnsi="Times New Roman" w:cs="Times New Roman"/>
          <w:sz w:val="28"/>
          <w:szCs w:val="28"/>
        </w:rPr>
        <w:t xml:space="preserve">ежкультурной профессиональной коммуникации, </w:t>
      </w:r>
      <w:r w:rsidR="00C805D9">
        <w:rPr>
          <w:rFonts w:ascii="Times New Roman" w:hAnsi="Times New Roman" w:cs="Times New Roman"/>
          <w:sz w:val="28"/>
          <w:szCs w:val="28"/>
        </w:rPr>
        <w:t>м</w:t>
      </w:r>
      <w:r w:rsidRPr="00D0126B">
        <w:rPr>
          <w:rFonts w:ascii="Times New Roman" w:hAnsi="Times New Roman" w:cs="Times New Roman"/>
          <w:sz w:val="28"/>
          <w:szCs w:val="28"/>
        </w:rPr>
        <w:t xml:space="preserve">енеджмента, </w:t>
      </w:r>
      <w:r w:rsidR="00C805D9">
        <w:rPr>
          <w:rFonts w:ascii="Times New Roman" w:hAnsi="Times New Roman" w:cs="Times New Roman"/>
          <w:sz w:val="28"/>
          <w:szCs w:val="28"/>
        </w:rPr>
        <w:t>м</w:t>
      </w:r>
      <w:r w:rsidRPr="00D0126B">
        <w:rPr>
          <w:rFonts w:ascii="Times New Roman" w:hAnsi="Times New Roman" w:cs="Times New Roman"/>
          <w:sz w:val="28"/>
          <w:szCs w:val="28"/>
        </w:rPr>
        <w:t>икро-</w:t>
      </w:r>
      <w:r w:rsidR="00C805D9">
        <w:rPr>
          <w:rFonts w:ascii="Times New Roman" w:hAnsi="Times New Roman" w:cs="Times New Roman"/>
          <w:sz w:val="28"/>
          <w:szCs w:val="28"/>
        </w:rPr>
        <w:t xml:space="preserve"> </w:t>
      </w:r>
      <w:r w:rsidRPr="00D0126B">
        <w:rPr>
          <w:rFonts w:ascii="Times New Roman" w:hAnsi="Times New Roman" w:cs="Times New Roman"/>
          <w:sz w:val="28"/>
          <w:szCs w:val="28"/>
        </w:rPr>
        <w:t xml:space="preserve">и наноэлектроники, </w:t>
      </w:r>
      <w:r w:rsidR="00C805D9">
        <w:rPr>
          <w:rFonts w:ascii="Times New Roman" w:hAnsi="Times New Roman" w:cs="Times New Roman"/>
          <w:sz w:val="28"/>
          <w:szCs w:val="28"/>
        </w:rPr>
        <w:t>о</w:t>
      </w:r>
      <w:r w:rsidRPr="00D0126B">
        <w:rPr>
          <w:rFonts w:ascii="Times New Roman" w:hAnsi="Times New Roman" w:cs="Times New Roman"/>
          <w:sz w:val="28"/>
          <w:szCs w:val="28"/>
        </w:rPr>
        <w:t xml:space="preserve">бщеобразовательных дисциплин, </w:t>
      </w:r>
      <w:r w:rsidR="00C805D9">
        <w:rPr>
          <w:rFonts w:ascii="Times New Roman" w:hAnsi="Times New Roman" w:cs="Times New Roman"/>
          <w:sz w:val="28"/>
          <w:szCs w:val="28"/>
        </w:rPr>
        <w:t>п</w:t>
      </w:r>
      <w:r w:rsidRPr="00D0126B">
        <w:rPr>
          <w:rFonts w:ascii="Times New Roman" w:hAnsi="Times New Roman" w:cs="Times New Roman"/>
          <w:sz w:val="28"/>
          <w:szCs w:val="28"/>
        </w:rPr>
        <w:t xml:space="preserve">рограммного обеспечения информационных технологий, </w:t>
      </w:r>
      <w:r w:rsidR="00C805D9">
        <w:rPr>
          <w:rFonts w:ascii="Times New Roman" w:hAnsi="Times New Roman" w:cs="Times New Roman"/>
          <w:sz w:val="28"/>
          <w:szCs w:val="28"/>
        </w:rPr>
        <w:t>пр</w:t>
      </w:r>
      <w:r w:rsidRPr="00D0126B">
        <w:rPr>
          <w:rFonts w:ascii="Times New Roman" w:hAnsi="Times New Roman" w:cs="Times New Roman"/>
          <w:sz w:val="28"/>
          <w:szCs w:val="28"/>
        </w:rPr>
        <w:t xml:space="preserve">оектирования информационно-компьютерных систем, </w:t>
      </w:r>
      <w:r w:rsidR="00C805D9">
        <w:rPr>
          <w:rFonts w:ascii="Times New Roman" w:hAnsi="Times New Roman" w:cs="Times New Roman"/>
          <w:sz w:val="28"/>
          <w:szCs w:val="28"/>
        </w:rPr>
        <w:t>с</w:t>
      </w:r>
      <w:r w:rsidRPr="00D0126B">
        <w:rPr>
          <w:rFonts w:ascii="Times New Roman" w:hAnsi="Times New Roman" w:cs="Times New Roman"/>
          <w:sz w:val="28"/>
          <w:szCs w:val="28"/>
        </w:rPr>
        <w:t xml:space="preserve">истем управления, </w:t>
      </w:r>
      <w:r w:rsidR="00C805D9">
        <w:rPr>
          <w:rFonts w:ascii="Times New Roman" w:hAnsi="Times New Roman" w:cs="Times New Roman"/>
          <w:sz w:val="28"/>
          <w:szCs w:val="28"/>
        </w:rPr>
        <w:t>т</w:t>
      </w:r>
      <w:r w:rsidRPr="00D0126B">
        <w:rPr>
          <w:rFonts w:ascii="Times New Roman" w:hAnsi="Times New Roman" w:cs="Times New Roman"/>
          <w:sz w:val="28"/>
          <w:szCs w:val="28"/>
        </w:rPr>
        <w:t xml:space="preserve">еоретических основ электротехники, </w:t>
      </w:r>
      <w:r w:rsidR="00C805D9">
        <w:rPr>
          <w:rFonts w:ascii="Times New Roman" w:hAnsi="Times New Roman" w:cs="Times New Roman"/>
          <w:sz w:val="28"/>
          <w:szCs w:val="28"/>
        </w:rPr>
        <w:t>ф</w:t>
      </w:r>
      <w:r w:rsidRPr="00D0126B">
        <w:rPr>
          <w:rFonts w:ascii="Times New Roman" w:hAnsi="Times New Roman" w:cs="Times New Roman"/>
          <w:sz w:val="28"/>
          <w:szCs w:val="28"/>
        </w:rPr>
        <w:t xml:space="preserve">извоспитания, </w:t>
      </w:r>
      <w:r w:rsidR="00C805D9">
        <w:rPr>
          <w:rFonts w:ascii="Times New Roman" w:hAnsi="Times New Roman" w:cs="Times New Roman"/>
          <w:sz w:val="28"/>
          <w:szCs w:val="28"/>
        </w:rPr>
        <w:t>ф</w:t>
      </w:r>
      <w:r w:rsidRPr="00D0126B">
        <w:rPr>
          <w:rFonts w:ascii="Times New Roman" w:hAnsi="Times New Roman" w:cs="Times New Roman"/>
          <w:sz w:val="28"/>
          <w:szCs w:val="28"/>
        </w:rPr>
        <w:t xml:space="preserve">изики, </w:t>
      </w:r>
      <w:r w:rsidR="00C805D9">
        <w:rPr>
          <w:rFonts w:ascii="Times New Roman" w:hAnsi="Times New Roman" w:cs="Times New Roman"/>
          <w:sz w:val="28"/>
          <w:szCs w:val="28"/>
        </w:rPr>
        <w:t>ф</w:t>
      </w:r>
      <w:r w:rsidRPr="00D0126B">
        <w:rPr>
          <w:rFonts w:ascii="Times New Roman" w:hAnsi="Times New Roman" w:cs="Times New Roman"/>
          <w:sz w:val="28"/>
          <w:szCs w:val="28"/>
        </w:rPr>
        <w:t xml:space="preserve">илософии, </w:t>
      </w:r>
      <w:r w:rsidR="00C805D9">
        <w:rPr>
          <w:rFonts w:ascii="Times New Roman" w:hAnsi="Times New Roman" w:cs="Times New Roman"/>
          <w:sz w:val="28"/>
          <w:szCs w:val="28"/>
        </w:rPr>
        <w:t>э</w:t>
      </w:r>
      <w:r w:rsidRPr="00D0126B">
        <w:rPr>
          <w:rFonts w:ascii="Times New Roman" w:hAnsi="Times New Roman" w:cs="Times New Roman"/>
          <w:sz w:val="28"/>
          <w:szCs w:val="28"/>
        </w:rPr>
        <w:t xml:space="preserve">кономики, </w:t>
      </w:r>
      <w:r w:rsidR="00C805D9">
        <w:rPr>
          <w:rFonts w:ascii="Times New Roman" w:hAnsi="Times New Roman" w:cs="Times New Roman"/>
          <w:sz w:val="28"/>
          <w:szCs w:val="28"/>
        </w:rPr>
        <w:t>э</w:t>
      </w:r>
      <w:r w:rsidRPr="00D0126B">
        <w:rPr>
          <w:rFonts w:ascii="Times New Roman" w:hAnsi="Times New Roman" w:cs="Times New Roman"/>
          <w:sz w:val="28"/>
          <w:szCs w:val="28"/>
        </w:rPr>
        <w:t xml:space="preserve">кономической информатики, </w:t>
      </w:r>
      <w:r w:rsidR="00C805D9">
        <w:rPr>
          <w:rFonts w:ascii="Times New Roman" w:hAnsi="Times New Roman" w:cs="Times New Roman"/>
          <w:sz w:val="28"/>
          <w:szCs w:val="28"/>
        </w:rPr>
        <w:t>э</w:t>
      </w:r>
      <w:r w:rsidRPr="00D0126B">
        <w:rPr>
          <w:rFonts w:ascii="Times New Roman" w:hAnsi="Times New Roman" w:cs="Times New Roman"/>
          <w:sz w:val="28"/>
          <w:szCs w:val="28"/>
        </w:rPr>
        <w:t xml:space="preserve">лектроники, </w:t>
      </w:r>
      <w:r w:rsidR="00C805D9">
        <w:rPr>
          <w:rFonts w:ascii="Times New Roman" w:hAnsi="Times New Roman" w:cs="Times New Roman"/>
          <w:sz w:val="28"/>
          <w:szCs w:val="28"/>
        </w:rPr>
        <w:t>э</w:t>
      </w:r>
      <w:r w:rsidRPr="00D0126B">
        <w:rPr>
          <w:rFonts w:ascii="Times New Roman" w:hAnsi="Times New Roman" w:cs="Times New Roman"/>
          <w:sz w:val="28"/>
          <w:szCs w:val="28"/>
        </w:rPr>
        <w:t xml:space="preserve">лектронной техники и технологии, </w:t>
      </w:r>
      <w:r w:rsidR="00C805D9">
        <w:rPr>
          <w:rFonts w:ascii="Times New Roman" w:hAnsi="Times New Roman" w:cs="Times New Roman"/>
          <w:sz w:val="28"/>
          <w:szCs w:val="28"/>
        </w:rPr>
        <w:t>э</w:t>
      </w:r>
      <w:r w:rsidRPr="00D0126B">
        <w:rPr>
          <w:rFonts w:ascii="Times New Roman" w:hAnsi="Times New Roman" w:cs="Times New Roman"/>
          <w:sz w:val="28"/>
          <w:szCs w:val="28"/>
        </w:rPr>
        <w:t xml:space="preserve">лектронных вычислительных машин, </w:t>
      </w:r>
      <w:r w:rsidR="00C805D9">
        <w:rPr>
          <w:rFonts w:ascii="Times New Roman" w:hAnsi="Times New Roman" w:cs="Times New Roman"/>
          <w:sz w:val="28"/>
          <w:szCs w:val="28"/>
        </w:rPr>
        <w:t>э</w:t>
      </w:r>
      <w:r w:rsidRPr="00D0126B">
        <w:rPr>
          <w:rFonts w:ascii="Times New Roman" w:hAnsi="Times New Roman" w:cs="Times New Roman"/>
          <w:sz w:val="28"/>
          <w:szCs w:val="28"/>
        </w:rPr>
        <w:t xml:space="preserve">лектронных вычислительных средств, </w:t>
      </w:r>
      <w:r w:rsidR="00C805D9">
        <w:rPr>
          <w:rFonts w:ascii="Times New Roman" w:hAnsi="Times New Roman" w:cs="Times New Roman"/>
          <w:sz w:val="28"/>
          <w:szCs w:val="28"/>
        </w:rPr>
        <w:t>р</w:t>
      </w:r>
      <w:r w:rsidRPr="00D0126B">
        <w:rPr>
          <w:rFonts w:ascii="Times New Roman" w:hAnsi="Times New Roman" w:cs="Times New Roman"/>
          <w:sz w:val="28"/>
          <w:szCs w:val="28"/>
        </w:rPr>
        <w:t xml:space="preserve">адиоэлектронной техники ВВС и войск ПВО, </w:t>
      </w:r>
      <w:r w:rsidR="00C805D9">
        <w:rPr>
          <w:rFonts w:ascii="Times New Roman" w:hAnsi="Times New Roman" w:cs="Times New Roman"/>
          <w:sz w:val="28"/>
          <w:szCs w:val="28"/>
        </w:rPr>
        <w:t>с</w:t>
      </w:r>
      <w:r w:rsidRPr="00D0126B">
        <w:rPr>
          <w:rFonts w:ascii="Times New Roman" w:hAnsi="Times New Roman" w:cs="Times New Roman"/>
          <w:sz w:val="28"/>
          <w:szCs w:val="28"/>
        </w:rPr>
        <w:t xml:space="preserve">вязи, </w:t>
      </w:r>
      <w:r w:rsidR="00C805D9">
        <w:rPr>
          <w:rFonts w:ascii="Times New Roman" w:hAnsi="Times New Roman" w:cs="Times New Roman"/>
          <w:sz w:val="28"/>
          <w:szCs w:val="28"/>
        </w:rPr>
        <w:t>т</w:t>
      </w:r>
      <w:r w:rsidRPr="00D0126B">
        <w:rPr>
          <w:rFonts w:ascii="Times New Roman" w:hAnsi="Times New Roman" w:cs="Times New Roman"/>
          <w:sz w:val="28"/>
          <w:szCs w:val="28"/>
        </w:rPr>
        <w:t xml:space="preserve">актической и </w:t>
      </w:r>
      <w:proofErr w:type="spellStart"/>
      <w:r w:rsidRPr="00D0126B">
        <w:rPr>
          <w:rFonts w:ascii="Times New Roman" w:hAnsi="Times New Roman" w:cs="Times New Roman"/>
          <w:sz w:val="28"/>
          <w:szCs w:val="28"/>
        </w:rPr>
        <w:t>общевоенной</w:t>
      </w:r>
      <w:proofErr w:type="spellEnd"/>
      <w:r w:rsidRPr="00D0126B">
        <w:rPr>
          <w:rFonts w:ascii="Times New Roman" w:hAnsi="Times New Roman" w:cs="Times New Roman"/>
          <w:sz w:val="28"/>
          <w:szCs w:val="28"/>
        </w:rPr>
        <w:t xml:space="preserve"> подготовки.</w:t>
      </w:r>
    </w:p>
    <w:p w14:paraId="401E20CE" w14:textId="6A8ECE50" w:rsidR="00C805D9" w:rsidRDefault="00D0126B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 xml:space="preserve">Структурные подразделения университета: Институт информационных технологий; научно-исследовательская часть; учебно-методическое управление; управление подготовки научных кадров высшей квалификации; управление воспитательной работы с молодёжью; управление международного сотрудничества; центр информатизации и инновационных разработок; библиотека; студенческий городок; бухгалтерия; отдел кадров; отдел документационного обеспечения; юридический отдел; </w:t>
      </w:r>
      <w:proofErr w:type="spellStart"/>
      <w:r w:rsidRPr="00D0126B">
        <w:rPr>
          <w:rFonts w:ascii="Times New Roman" w:hAnsi="Times New Roman" w:cs="Times New Roman"/>
          <w:sz w:val="28"/>
          <w:szCs w:val="28"/>
        </w:rPr>
        <w:t>режимно</w:t>
      </w:r>
      <w:proofErr w:type="spellEnd"/>
      <w:r w:rsidRPr="00D0126B">
        <w:rPr>
          <w:rFonts w:ascii="Times New Roman" w:hAnsi="Times New Roman" w:cs="Times New Roman"/>
          <w:sz w:val="28"/>
          <w:szCs w:val="28"/>
        </w:rPr>
        <w:t xml:space="preserve">-секретный отдел; отдел охраны труда; сектор гражданской обороны и чрезвычайных ситуаций; службы экономики, капитального строительства и материально-технического снабжения; службы эксплуатации и ремонта зданий; спортивно-оздоровительный центр; ОСП </w:t>
      </w:r>
      <w:r w:rsidR="00C805D9">
        <w:rPr>
          <w:rFonts w:ascii="Times New Roman" w:hAnsi="Times New Roman" w:cs="Times New Roman"/>
          <w:sz w:val="28"/>
          <w:szCs w:val="28"/>
        </w:rPr>
        <w:t>«</w:t>
      </w:r>
      <w:r w:rsidRPr="00D0126B">
        <w:rPr>
          <w:rFonts w:ascii="Times New Roman" w:hAnsi="Times New Roman" w:cs="Times New Roman"/>
          <w:sz w:val="28"/>
          <w:szCs w:val="28"/>
        </w:rPr>
        <w:t xml:space="preserve">Комбинат </w:t>
      </w:r>
      <w:proofErr w:type="gramStart"/>
      <w:r w:rsidRPr="00D0126B">
        <w:rPr>
          <w:rFonts w:ascii="Times New Roman" w:hAnsi="Times New Roman" w:cs="Times New Roman"/>
          <w:sz w:val="28"/>
          <w:szCs w:val="28"/>
        </w:rPr>
        <w:t>питания</w:t>
      </w:r>
      <w:r w:rsidR="00C805D9">
        <w:rPr>
          <w:rFonts w:ascii="Times New Roman" w:hAnsi="Times New Roman" w:cs="Times New Roman"/>
          <w:sz w:val="28"/>
          <w:szCs w:val="28"/>
        </w:rPr>
        <w:t>»</w:t>
      </w:r>
      <w:r w:rsidRPr="00D0126B">
        <w:rPr>
          <w:rFonts w:ascii="Times New Roman" w:hAnsi="Times New Roman" w:cs="Times New Roman"/>
          <w:sz w:val="28"/>
          <w:szCs w:val="28"/>
        </w:rPr>
        <w:t>;</w:t>
      </w:r>
      <w:proofErr w:type="gramEnd"/>
      <w:r w:rsidRPr="00D0126B">
        <w:rPr>
          <w:rFonts w:ascii="Times New Roman" w:hAnsi="Times New Roman" w:cs="Times New Roman"/>
          <w:sz w:val="28"/>
          <w:szCs w:val="28"/>
        </w:rPr>
        <w:t xml:space="preserve"> ОСП </w:t>
      </w:r>
      <w:r w:rsidR="00C805D9">
        <w:rPr>
          <w:rFonts w:ascii="Times New Roman" w:hAnsi="Times New Roman" w:cs="Times New Roman"/>
          <w:sz w:val="28"/>
          <w:szCs w:val="28"/>
        </w:rPr>
        <w:t>«</w:t>
      </w:r>
      <w:r w:rsidRPr="00D0126B">
        <w:rPr>
          <w:rFonts w:ascii="Times New Roman" w:hAnsi="Times New Roman" w:cs="Times New Roman"/>
          <w:sz w:val="28"/>
          <w:szCs w:val="28"/>
        </w:rPr>
        <w:t>Молодёжный центр</w:t>
      </w:r>
      <w:r w:rsidR="00C805D9">
        <w:rPr>
          <w:rFonts w:ascii="Times New Roman" w:hAnsi="Times New Roman" w:cs="Times New Roman"/>
          <w:sz w:val="28"/>
          <w:szCs w:val="28"/>
        </w:rPr>
        <w:t>»</w:t>
      </w:r>
      <w:r w:rsidRPr="00D0126B">
        <w:rPr>
          <w:rFonts w:ascii="Times New Roman" w:hAnsi="Times New Roman" w:cs="Times New Roman"/>
          <w:sz w:val="28"/>
          <w:szCs w:val="28"/>
        </w:rPr>
        <w:t xml:space="preserve">. В университете функционируют: профсоюзный комитет сотрудников; студенческий профсоюзный комитет; Совет ветеранов; первичная организация с правами районного комитета Белорусского республиканского союза молодёжи; первичная организация РОО </w:t>
      </w:r>
      <w:r w:rsidR="00C805D9">
        <w:rPr>
          <w:rFonts w:ascii="Times New Roman" w:hAnsi="Times New Roman" w:cs="Times New Roman"/>
          <w:sz w:val="28"/>
          <w:szCs w:val="28"/>
        </w:rPr>
        <w:t>«</w:t>
      </w:r>
      <w:r w:rsidRPr="00D0126B">
        <w:rPr>
          <w:rFonts w:ascii="Times New Roman" w:hAnsi="Times New Roman" w:cs="Times New Roman"/>
          <w:sz w:val="28"/>
          <w:szCs w:val="28"/>
        </w:rPr>
        <w:t xml:space="preserve">Белая </w:t>
      </w:r>
      <w:proofErr w:type="gramStart"/>
      <w:r w:rsidRPr="00D0126B">
        <w:rPr>
          <w:rFonts w:ascii="Times New Roman" w:hAnsi="Times New Roman" w:cs="Times New Roman"/>
          <w:sz w:val="28"/>
          <w:szCs w:val="28"/>
        </w:rPr>
        <w:lastRenderedPageBreak/>
        <w:t>Русь</w:t>
      </w:r>
      <w:r w:rsidR="00C805D9">
        <w:rPr>
          <w:rFonts w:ascii="Times New Roman" w:hAnsi="Times New Roman" w:cs="Times New Roman"/>
          <w:sz w:val="28"/>
          <w:szCs w:val="28"/>
        </w:rPr>
        <w:t>»</w:t>
      </w:r>
      <w:r w:rsidRPr="00D0126B">
        <w:rPr>
          <w:rFonts w:ascii="Times New Roman" w:hAnsi="Times New Roman" w:cs="Times New Roman"/>
          <w:sz w:val="28"/>
          <w:szCs w:val="28"/>
        </w:rPr>
        <w:t>;</w:t>
      </w:r>
      <w:proofErr w:type="gramEnd"/>
      <w:r w:rsidRPr="00D0126B">
        <w:rPr>
          <w:rFonts w:ascii="Times New Roman" w:hAnsi="Times New Roman" w:cs="Times New Roman"/>
          <w:sz w:val="28"/>
          <w:szCs w:val="28"/>
        </w:rPr>
        <w:t xml:space="preserve"> международное общественное объединение выпускников и попечителей МРТИ-БГУИР.</w:t>
      </w:r>
    </w:p>
    <w:p w14:paraId="2C9A6446" w14:textId="038DC9D4" w:rsidR="00D0126B" w:rsidRDefault="00D0126B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>Основные проблемы предприятия лаконично вытекают из рода его деятельности, а именно подготовка дипломированных специалистов в области информационных технологий, радиотехники, электроники и телекоммуникаций, что не может не порождать огромный документооборот, состоящий как из бумажных документов, так и документов на цифровых носителях. Это утверждение применимо как к университету в целом, так и ко всем его структурным подразделениям [1].</w:t>
      </w:r>
    </w:p>
    <w:p w14:paraId="718479AB" w14:textId="023C830C" w:rsidR="00C805D9" w:rsidRDefault="00C805D9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C0274" w14:textId="3A7E1098" w:rsidR="00C805D9" w:rsidRPr="00077957" w:rsidRDefault="00C805D9" w:rsidP="0007795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6118540"/>
      <w:r w:rsidRPr="00077957">
        <w:rPr>
          <w:rFonts w:ascii="Times New Roman" w:hAnsi="Times New Roman" w:cs="Times New Roman"/>
          <w:b/>
          <w:bCs/>
          <w:color w:val="auto"/>
          <w:sz w:val="28"/>
          <w:szCs w:val="28"/>
        </w:rPr>
        <w:t>1.2 Структура и краткая характеристика подразделения</w:t>
      </w:r>
      <w:bookmarkEnd w:id="3"/>
    </w:p>
    <w:p w14:paraId="114F6752" w14:textId="2E3B6EEF" w:rsidR="00C805D9" w:rsidRDefault="00C805D9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DD7251" w14:textId="77777777" w:rsidR="00C805D9" w:rsidRDefault="00C805D9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5D9">
        <w:rPr>
          <w:rFonts w:ascii="Times New Roman" w:hAnsi="Times New Roman" w:cs="Times New Roman"/>
          <w:sz w:val="28"/>
          <w:szCs w:val="28"/>
        </w:rPr>
        <w:t xml:space="preserve">Кафедра является выпускающей по специальности 40 02 01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805D9">
        <w:rPr>
          <w:rFonts w:ascii="Times New Roman" w:hAnsi="Times New Roman" w:cs="Times New Roman"/>
          <w:sz w:val="28"/>
          <w:szCs w:val="28"/>
        </w:rPr>
        <w:t>Вычислительные машины, системы и сети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805D9">
        <w:rPr>
          <w:rFonts w:ascii="Times New Roman" w:hAnsi="Times New Roman" w:cs="Times New Roman"/>
          <w:sz w:val="28"/>
          <w:szCs w:val="28"/>
        </w:rPr>
        <w:t xml:space="preserve"> и готовит инженеров-системотехников в области информационных технологий и вычислительной техники. Кафедра создана в 1964 г. под названием кафедра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805D9">
        <w:rPr>
          <w:rFonts w:ascii="Times New Roman" w:hAnsi="Times New Roman" w:cs="Times New Roman"/>
          <w:sz w:val="28"/>
          <w:szCs w:val="28"/>
        </w:rPr>
        <w:t>Математические и счётно-решающие приборы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805D9">
        <w:rPr>
          <w:rFonts w:ascii="Times New Roman" w:hAnsi="Times New Roman" w:cs="Times New Roman"/>
          <w:sz w:val="28"/>
          <w:szCs w:val="28"/>
        </w:rPr>
        <w:t xml:space="preserve">. В 1970 г. переименована в кафедру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805D9">
        <w:rPr>
          <w:rFonts w:ascii="Times New Roman" w:hAnsi="Times New Roman" w:cs="Times New Roman"/>
          <w:sz w:val="28"/>
          <w:szCs w:val="28"/>
        </w:rPr>
        <w:t>Электронные вычислительные машины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805D9">
        <w:rPr>
          <w:rFonts w:ascii="Times New Roman" w:hAnsi="Times New Roman" w:cs="Times New Roman"/>
          <w:sz w:val="28"/>
          <w:szCs w:val="28"/>
        </w:rPr>
        <w:t>.</w:t>
      </w:r>
    </w:p>
    <w:p w14:paraId="61874877" w14:textId="77777777" w:rsidR="00C805D9" w:rsidRDefault="00C805D9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5D9">
        <w:rPr>
          <w:rFonts w:ascii="Times New Roman" w:hAnsi="Times New Roman" w:cs="Times New Roman"/>
          <w:sz w:val="28"/>
          <w:szCs w:val="28"/>
        </w:rPr>
        <w:t xml:space="preserve">В 1976 г. часть учебных дисциплин была передана на кафедру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805D9">
        <w:rPr>
          <w:rFonts w:ascii="Times New Roman" w:hAnsi="Times New Roman" w:cs="Times New Roman"/>
          <w:sz w:val="28"/>
          <w:szCs w:val="28"/>
        </w:rPr>
        <w:t>Вычислительные методы и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805D9">
        <w:rPr>
          <w:rFonts w:ascii="Times New Roman" w:hAnsi="Times New Roman" w:cs="Times New Roman"/>
          <w:sz w:val="28"/>
          <w:szCs w:val="28"/>
        </w:rPr>
        <w:t xml:space="preserve">, а в 1978 г. из состава кафедры была выделена кафедра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805D9">
        <w:rPr>
          <w:rFonts w:ascii="Times New Roman" w:hAnsi="Times New Roman" w:cs="Times New Roman"/>
          <w:sz w:val="28"/>
          <w:szCs w:val="28"/>
        </w:rPr>
        <w:t>Вычислительные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805D9">
        <w:rPr>
          <w:rFonts w:ascii="Times New Roman" w:hAnsi="Times New Roman" w:cs="Times New Roman"/>
          <w:sz w:val="28"/>
          <w:szCs w:val="28"/>
        </w:rPr>
        <w:t xml:space="preserve">. С 2000г. ведется подготовка магистрантов по специальности 40 02 01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805D9">
        <w:rPr>
          <w:rFonts w:ascii="Times New Roman" w:hAnsi="Times New Roman" w:cs="Times New Roman"/>
          <w:sz w:val="28"/>
          <w:szCs w:val="28"/>
        </w:rPr>
        <w:t>Вычислительные машины, системы и сети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805D9">
        <w:rPr>
          <w:rFonts w:ascii="Times New Roman" w:hAnsi="Times New Roman" w:cs="Times New Roman"/>
          <w:sz w:val="28"/>
          <w:szCs w:val="28"/>
        </w:rPr>
        <w:t>. Студенты кафедры получают фундаментальные знания в области специальных математических дисциплин, теории вычислительной техники, принципов построения многомашинных и многопроцессорных систем, вычислительных комплексов и сетей, методов и средств автоматизации и проектирования программного обеспечения.</w:t>
      </w:r>
    </w:p>
    <w:p w14:paraId="36019DF8" w14:textId="77777777" w:rsidR="008F6BD2" w:rsidRDefault="00C805D9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5D9">
        <w:rPr>
          <w:rFonts w:ascii="Times New Roman" w:hAnsi="Times New Roman" w:cs="Times New Roman"/>
          <w:sz w:val="28"/>
          <w:szCs w:val="28"/>
        </w:rPr>
        <w:t>За время обучения студенты изучают технологию проектирования программного обеспечения ЭВМ, комплексов и сетей, получают твёрдые навыки программирования на языках Ассемблер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05D9">
        <w:rPr>
          <w:rFonts w:ascii="Times New Roman" w:hAnsi="Times New Roman" w:cs="Times New Roman"/>
          <w:sz w:val="28"/>
          <w:szCs w:val="28"/>
        </w:rPr>
        <w:t xml:space="preserve">, С, С++, Java, 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805D9">
        <w:rPr>
          <w:rFonts w:ascii="Times New Roman" w:hAnsi="Times New Roman" w:cs="Times New Roman"/>
          <w:sz w:val="28"/>
          <w:szCs w:val="28"/>
        </w:rPr>
        <w:t xml:space="preserve">, HTML, SQL,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05D9">
        <w:rPr>
          <w:rFonts w:ascii="Times New Roman" w:hAnsi="Times New Roman" w:cs="Times New Roman"/>
          <w:sz w:val="28"/>
          <w:szCs w:val="28"/>
        </w:rPr>
        <w:t xml:space="preserve"> и т.д. Знают системное программное обеспечение ЭВМ и сетей, принципы построения трансляторов, компиляторов и компоновщиков программ, формирование и управление базой данных, умеют их разрабатывать. В области аппаратных средств вычислительной техники студенты получают глубокие знания по схемотехнике элементов вычислительной техники, микропроцессорным компонентам БИС и СБИС, в том числе по ПЛМ и ПЛИС, архитектурам высокопроизводительных процессоров, основам проектирования как отдельных блоков и устройств вычислительной техники, так и ЭВМ, комплексов, специализированных вычислительных систем и компьютерных сетей. Проектированию устройств и блоков ЭВМ студенты обучаются с использованием специальных языков автоматизации проектирования, таких как VHDL, AHDL и т.д., прикладных программ MATLAB, MAX + </w:t>
      </w:r>
      <w:proofErr w:type="spellStart"/>
      <w:r w:rsidRPr="00C805D9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C805D9">
        <w:rPr>
          <w:rFonts w:ascii="Times New Roman" w:hAnsi="Times New Roman" w:cs="Times New Roman"/>
          <w:sz w:val="28"/>
          <w:szCs w:val="28"/>
        </w:rPr>
        <w:t xml:space="preserve"> II, Foundation ISE. Выпускники кафедры в </w:t>
      </w:r>
      <w:r w:rsidRPr="00C805D9">
        <w:rPr>
          <w:rFonts w:ascii="Times New Roman" w:hAnsi="Times New Roman" w:cs="Times New Roman"/>
          <w:sz w:val="28"/>
          <w:szCs w:val="28"/>
        </w:rPr>
        <w:lastRenderedPageBreak/>
        <w:t>совершенстве знают машинную графику и методы обработки графической информации, методы цифровой обработки сигналов и изображений, основные методы защиты информации в сетях, контроль и диагностику средств вычислительной техники.</w:t>
      </w:r>
    </w:p>
    <w:p w14:paraId="391B9EDE" w14:textId="0B6DA31F" w:rsidR="00C805D9" w:rsidRDefault="00C805D9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5D9">
        <w:rPr>
          <w:rFonts w:ascii="Times New Roman" w:hAnsi="Times New Roman" w:cs="Times New Roman"/>
          <w:sz w:val="28"/>
          <w:szCs w:val="28"/>
        </w:rPr>
        <w:t>За время существования кафедрой подготовлено более 4000 инженеров в области вычислительной техники. Выпускники кафедры работают на предприятиях и в конструкторских бюро, в проектных, планово-экономических организациях, в научно-исследовательских учреждениях и в учебных заведениях, многие из них являются руководителями важных участков производства, ведущими инженерами и исследователями, опытными педагогами и воспитателями трудовых и студенческих коллективов [2]</w:t>
      </w:r>
      <w:r w:rsidR="008F6BD2">
        <w:rPr>
          <w:rFonts w:ascii="Times New Roman" w:hAnsi="Times New Roman" w:cs="Times New Roman"/>
          <w:sz w:val="28"/>
          <w:szCs w:val="28"/>
        </w:rPr>
        <w:t>.</w:t>
      </w:r>
    </w:p>
    <w:p w14:paraId="081781A8" w14:textId="77777777" w:rsidR="00574552" w:rsidRDefault="00574552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CB072A" w14:textId="0ADEB99E" w:rsidR="008F6BD2" w:rsidRDefault="008F6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839055" w14:textId="2775DFB5" w:rsidR="008F6BD2" w:rsidRPr="00077957" w:rsidRDefault="008F6BD2" w:rsidP="00077957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6118541"/>
      <w:r w:rsidRPr="000779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 ОБЗОР ЛИТЕРАТУРЫ</w:t>
      </w:r>
      <w:bookmarkEnd w:id="4"/>
    </w:p>
    <w:p w14:paraId="7013E570" w14:textId="4655ECDA" w:rsidR="008F6BD2" w:rsidRDefault="008F6BD2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C4813" w14:textId="2272264C" w:rsidR="008F6BD2" w:rsidRPr="00077957" w:rsidRDefault="008F6BD2" w:rsidP="0007795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6118542"/>
      <w:r w:rsidRPr="00077957">
        <w:rPr>
          <w:rFonts w:ascii="Times New Roman" w:hAnsi="Times New Roman" w:cs="Times New Roman"/>
          <w:b/>
          <w:bCs/>
          <w:color w:val="auto"/>
          <w:sz w:val="28"/>
          <w:szCs w:val="28"/>
        </w:rPr>
        <w:t>2.1 </w:t>
      </w:r>
      <w:r w:rsidR="001700D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5"/>
    </w:p>
    <w:p w14:paraId="3615ABCE" w14:textId="786CCC82" w:rsidR="008F6BD2" w:rsidRDefault="008F6BD2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430C9" w14:textId="24B7BBCB" w:rsid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 xml:space="preserve">Прохождение производственной практики на кафедре ЭВМ своего университета представляет собой значимый этап образовательного процесса, предоставляющий студентам уникальную возможность применить теоретические знания, полученные в рамках учебной программы, на практике. </w:t>
      </w:r>
    </w:p>
    <w:p w14:paraId="41A04A70" w14:textId="77777777" w:rsid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>Основной целью моей производственной практики было ознакомление с реальными задачами, возникающими перед IT-специалистом на предприятии. Практика направлена на расширение практических навыков, развитие профессионального мышления, а также творческого подхода к решению возникающих проблем.</w:t>
      </w:r>
    </w:p>
    <w:p w14:paraId="6EA95DFF" w14:textId="77777777" w:rsid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>Укрупненный график прохождения практики можно свести к решению ключевых задач:</w:t>
      </w:r>
    </w:p>
    <w:p w14:paraId="7287F592" w14:textId="7566BD98" w:rsid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 О</w:t>
      </w:r>
      <w:r w:rsidRPr="00D0126B">
        <w:rPr>
          <w:rFonts w:ascii="Times New Roman" w:hAnsi="Times New Roman" w:cs="Times New Roman"/>
          <w:sz w:val="28"/>
          <w:szCs w:val="28"/>
        </w:rPr>
        <w:t xml:space="preserve">знакомиться со структурой протокола заседания </w:t>
      </w:r>
      <w:r w:rsidR="00487BED">
        <w:rPr>
          <w:rFonts w:ascii="Times New Roman" w:hAnsi="Times New Roman" w:cs="Times New Roman"/>
          <w:sz w:val="28"/>
          <w:szCs w:val="28"/>
        </w:rPr>
        <w:t>Государственн</w:t>
      </w:r>
      <w:r w:rsidR="00487BED">
        <w:rPr>
          <w:rFonts w:ascii="Times New Roman" w:hAnsi="Times New Roman" w:cs="Times New Roman"/>
          <w:sz w:val="28"/>
          <w:szCs w:val="28"/>
        </w:rPr>
        <w:t>ой</w:t>
      </w:r>
      <w:r w:rsidR="00487BED">
        <w:rPr>
          <w:rFonts w:ascii="Times New Roman" w:hAnsi="Times New Roman" w:cs="Times New Roman"/>
          <w:sz w:val="28"/>
          <w:szCs w:val="28"/>
        </w:rPr>
        <w:t xml:space="preserve"> Экзаменационн</w:t>
      </w:r>
      <w:r w:rsidR="00487BED">
        <w:rPr>
          <w:rFonts w:ascii="Times New Roman" w:hAnsi="Times New Roman" w:cs="Times New Roman"/>
          <w:sz w:val="28"/>
          <w:szCs w:val="28"/>
        </w:rPr>
        <w:t>ой</w:t>
      </w:r>
      <w:r w:rsidR="00487BED">
        <w:rPr>
          <w:rFonts w:ascii="Times New Roman" w:hAnsi="Times New Roman" w:cs="Times New Roman"/>
          <w:sz w:val="28"/>
          <w:szCs w:val="28"/>
        </w:rPr>
        <w:t xml:space="preserve"> Комисси</w:t>
      </w:r>
      <w:r w:rsidR="00487BED">
        <w:rPr>
          <w:rFonts w:ascii="Times New Roman" w:hAnsi="Times New Roman" w:cs="Times New Roman"/>
          <w:sz w:val="28"/>
          <w:szCs w:val="28"/>
        </w:rPr>
        <w:t>и</w:t>
      </w:r>
      <w:r w:rsidR="00487BED" w:rsidRPr="00D0126B">
        <w:rPr>
          <w:rFonts w:ascii="Times New Roman" w:hAnsi="Times New Roman" w:cs="Times New Roman"/>
          <w:sz w:val="28"/>
          <w:szCs w:val="28"/>
        </w:rPr>
        <w:t xml:space="preserve"> </w:t>
      </w:r>
      <w:r w:rsidR="00487BED">
        <w:rPr>
          <w:rFonts w:ascii="Times New Roman" w:hAnsi="Times New Roman" w:cs="Times New Roman"/>
          <w:sz w:val="28"/>
          <w:szCs w:val="28"/>
        </w:rPr>
        <w:t>(</w:t>
      </w:r>
      <w:r w:rsidRPr="00D0126B">
        <w:rPr>
          <w:rFonts w:ascii="Times New Roman" w:hAnsi="Times New Roman" w:cs="Times New Roman"/>
          <w:sz w:val="28"/>
          <w:szCs w:val="28"/>
        </w:rPr>
        <w:t>ГЭК</w:t>
      </w:r>
      <w:r w:rsidR="00487BED">
        <w:rPr>
          <w:rFonts w:ascii="Times New Roman" w:hAnsi="Times New Roman" w:cs="Times New Roman"/>
          <w:sz w:val="28"/>
          <w:szCs w:val="28"/>
        </w:rPr>
        <w:t>)</w:t>
      </w:r>
      <w:r w:rsidRPr="00D0126B">
        <w:rPr>
          <w:rFonts w:ascii="Times New Roman" w:hAnsi="Times New Roman" w:cs="Times New Roman"/>
          <w:sz w:val="28"/>
          <w:szCs w:val="28"/>
        </w:rPr>
        <w:t xml:space="preserve"> и требованиями по его заполнению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4DEA5" w14:textId="77777777" w:rsid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 З</w:t>
      </w:r>
      <w:r w:rsidRPr="00D0126B">
        <w:rPr>
          <w:rFonts w:ascii="Times New Roman" w:hAnsi="Times New Roman" w:cs="Times New Roman"/>
          <w:sz w:val="28"/>
          <w:szCs w:val="28"/>
        </w:rPr>
        <w:t>аполнить по шаблону протоколы предоставленными от кафедры данными, соблюдая стилистику и правила грамматики русского языка, по возможности оптимизировав рутинные 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E3C7A" w14:textId="77777777" w:rsid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 З</w:t>
      </w:r>
      <w:r w:rsidRPr="00D0126B">
        <w:rPr>
          <w:rFonts w:ascii="Times New Roman" w:hAnsi="Times New Roman" w:cs="Times New Roman"/>
          <w:sz w:val="28"/>
          <w:szCs w:val="28"/>
        </w:rPr>
        <w:t>аполнить зачётные книжки и личные карточки студентов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A2FAAC" w14:textId="77777777" w:rsid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6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 И</w:t>
      </w:r>
      <w:r w:rsidRPr="00D0126B">
        <w:rPr>
          <w:rFonts w:ascii="Times New Roman" w:hAnsi="Times New Roman" w:cs="Times New Roman"/>
          <w:sz w:val="28"/>
          <w:szCs w:val="28"/>
        </w:rPr>
        <w:t>зучить возможные способы оптимизации и автоматизации заполнения протоколов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1BE3CF" w14:textId="266BBD1A" w:rsidR="001700DD" w:rsidRPr="00B20FC9" w:rsidRDefault="001E308C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76119504"/>
      <w:r>
        <w:rPr>
          <w:rFonts w:ascii="Times New Roman" w:hAnsi="Times New Roman" w:cs="Times New Roman"/>
          <w:sz w:val="28"/>
          <w:szCs w:val="28"/>
        </w:rPr>
        <w:t>5</w:t>
      </w:r>
      <w:r w:rsidR="001700DD" w:rsidRPr="00B20FC9">
        <w:rPr>
          <w:rFonts w:ascii="Times New Roman" w:hAnsi="Times New Roman" w:cs="Times New Roman"/>
          <w:sz w:val="28"/>
          <w:szCs w:val="28"/>
        </w:rPr>
        <w:t>.</w:t>
      </w:r>
      <w:r w:rsidR="001700D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700DD">
        <w:rPr>
          <w:rFonts w:ascii="Times New Roman" w:hAnsi="Times New Roman" w:cs="Times New Roman"/>
          <w:sz w:val="28"/>
          <w:szCs w:val="28"/>
        </w:rPr>
        <w:t>Заполнить протоколы о присвоении квалификации.</w:t>
      </w:r>
    </w:p>
    <w:bookmarkEnd w:id="6"/>
    <w:p w14:paraId="52FF3C43" w14:textId="2109FF57" w:rsidR="001700DD" w:rsidRDefault="001E308C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700DD" w:rsidRPr="00D0126B">
        <w:rPr>
          <w:rFonts w:ascii="Times New Roman" w:hAnsi="Times New Roman" w:cs="Times New Roman"/>
          <w:sz w:val="28"/>
          <w:szCs w:val="28"/>
        </w:rPr>
        <w:t>.</w:t>
      </w:r>
      <w:r w:rsidR="001700DD">
        <w:rPr>
          <w:rFonts w:ascii="Times New Roman" w:hAnsi="Times New Roman" w:cs="Times New Roman"/>
          <w:sz w:val="28"/>
          <w:szCs w:val="28"/>
        </w:rPr>
        <w:t> П</w:t>
      </w:r>
      <w:r w:rsidR="001700DD" w:rsidRPr="00D0126B">
        <w:rPr>
          <w:rFonts w:ascii="Times New Roman" w:hAnsi="Times New Roman" w:cs="Times New Roman"/>
          <w:sz w:val="28"/>
          <w:szCs w:val="28"/>
        </w:rPr>
        <w:t>редставить результаты проделанной работы руководителю производственной практики.</w:t>
      </w:r>
    </w:p>
    <w:p w14:paraId="4C1C9215" w14:textId="7F1D0B43" w:rsidR="008F6BD2" w:rsidRDefault="008F6BD2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0DB6F" w14:textId="20701307" w:rsidR="008F6BD2" w:rsidRPr="00077957" w:rsidRDefault="008F6BD2" w:rsidP="0007795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6118543"/>
      <w:r w:rsidRPr="00077957">
        <w:rPr>
          <w:rFonts w:ascii="Times New Roman" w:hAnsi="Times New Roman" w:cs="Times New Roman"/>
          <w:b/>
          <w:bCs/>
          <w:color w:val="auto"/>
          <w:sz w:val="28"/>
          <w:szCs w:val="28"/>
        </w:rPr>
        <w:t>2.2 Обзор потенциальных решений поставленной задачи</w:t>
      </w:r>
      <w:bookmarkEnd w:id="7"/>
    </w:p>
    <w:p w14:paraId="0696B9FB" w14:textId="5F697BC4" w:rsidR="008F6BD2" w:rsidRDefault="008F6BD2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7390A" w14:textId="45EAE871" w:rsidR="008F6BD2" w:rsidRDefault="008F6BD2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BD2">
        <w:rPr>
          <w:rFonts w:ascii="Times New Roman" w:hAnsi="Times New Roman" w:cs="Times New Roman"/>
          <w:sz w:val="28"/>
          <w:szCs w:val="28"/>
        </w:rPr>
        <w:t xml:space="preserve">В процессе решения поставленной задачи, мной был проведён обзор потенциальных решений, которые могли бы помочь мне в решении поставленной задачи. </w:t>
      </w:r>
      <w:r w:rsidR="003C4275">
        <w:rPr>
          <w:rFonts w:ascii="Times New Roman" w:hAnsi="Times New Roman" w:cs="Times New Roman"/>
          <w:sz w:val="28"/>
          <w:szCs w:val="28"/>
        </w:rPr>
        <w:t>Были</w:t>
      </w:r>
      <w:r w:rsidRPr="008F6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BD2">
        <w:rPr>
          <w:rFonts w:ascii="Times New Roman" w:hAnsi="Times New Roman" w:cs="Times New Roman"/>
          <w:sz w:val="28"/>
          <w:szCs w:val="28"/>
        </w:rPr>
        <w:t>выдели</w:t>
      </w:r>
      <w:r w:rsidR="003C4275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8F6BD2">
        <w:rPr>
          <w:rFonts w:ascii="Times New Roman" w:hAnsi="Times New Roman" w:cs="Times New Roman"/>
          <w:sz w:val="28"/>
          <w:szCs w:val="28"/>
        </w:rPr>
        <w:t xml:space="preserve"> следующие возможные подходы к решению поставленной задачи:</w:t>
      </w:r>
    </w:p>
    <w:p w14:paraId="006771A8" w14:textId="77777777" w:rsidR="008F6BD2" w:rsidRDefault="008F6BD2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BD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F6BD2">
        <w:rPr>
          <w:rFonts w:ascii="Times New Roman" w:hAnsi="Times New Roman" w:cs="Times New Roman"/>
          <w:sz w:val="28"/>
          <w:szCs w:val="28"/>
        </w:rPr>
        <w:t>Заполнение протоколов с использованием возможностей Microsoft Word [4][5]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5509E8" w14:textId="77777777" w:rsidR="008F6BD2" w:rsidRDefault="008F6BD2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BD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F6BD2">
        <w:rPr>
          <w:rFonts w:ascii="Times New Roman" w:hAnsi="Times New Roman" w:cs="Times New Roman"/>
          <w:sz w:val="28"/>
          <w:szCs w:val="28"/>
        </w:rPr>
        <w:t>Заполнение протоколов с использованием альтернативных текстовых редакторов (</w:t>
      </w:r>
      <w:proofErr w:type="spellStart"/>
      <w:r w:rsidRPr="008F6BD2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8F6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BD2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8F6BD2">
        <w:rPr>
          <w:rFonts w:ascii="Times New Roman" w:hAnsi="Times New Roman" w:cs="Times New Roman"/>
          <w:sz w:val="28"/>
          <w:szCs w:val="28"/>
        </w:rPr>
        <w:t>) [6]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1AAF8" w14:textId="7219FB2D" w:rsidR="008F6BD2" w:rsidRDefault="008F6BD2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BD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F6BD2">
        <w:rPr>
          <w:rFonts w:ascii="Times New Roman" w:hAnsi="Times New Roman" w:cs="Times New Roman"/>
          <w:sz w:val="28"/>
          <w:szCs w:val="28"/>
        </w:rPr>
        <w:t>Заполнение протоколов с использованием специализированных программных решений (</w:t>
      </w:r>
      <w:r w:rsidR="003C4275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8F6BD2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8F6BD2">
        <w:rPr>
          <w:rFonts w:ascii="Times New Roman" w:hAnsi="Times New Roman" w:cs="Times New Roman"/>
          <w:sz w:val="28"/>
          <w:szCs w:val="28"/>
        </w:rPr>
        <w:t>).</w:t>
      </w:r>
    </w:p>
    <w:p w14:paraId="314BDC5E" w14:textId="6144ECFC" w:rsidR="00B20FC9" w:rsidRDefault="00B20FC9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2.1 перечислены преимущества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20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20F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выделяющие его среди других решений, а также преимущества альтернативных текстовых редакторов.</w:t>
      </w:r>
    </w:p>
    <w:p w14:paraId="6C51533B" w14:textId="229F502C" w:rsidR="00216605" w:rsidRDefault="00B20FC9" w:rsidP="00B20F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Преимущества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20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166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альтернативных </w:t>
      </w:r>
    </w:p>
    <w:p w14:paraId="595C538C" w14:textId="6634FC4F" w:rsidR="00216605" w:rsidRDefault="00216605" w:rsidP="00216605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B20FC9">
        <w:rPr>
          <w:rFonts w:ascii="Times New Roman" w:hAnsi="Times New Roman" w:cs="Times New Roman"/>
          <w:sz w:val="28"/>
          <w:szCs w:val="28"/>
        </w:rPr>
        <w:t>текстовых редакторов</w:t>
      </w:r>
      <w:r>
        <w:rPr>
          <w:rFonts w:ascii="Times New Roman" w:hAnsi="Times New Roman" w:cs="Times New Roman"/>
          <w:sz w:val="28"/>
          <w:szCs w:val="28"/>
        </w:rPr>
        <w:t xml:space="preserve"> и специализированных программных </w:t>
      </w:r>
    </w:p>
    <w:p w14:paraId="08F2D6D0" w14:textId="413EAAA6" w:rsidR="00B20FC9" w:rsidRPr="00B20FC9" w:rsidRDefault="00216605" w:rsidP="00216605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решений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56"/>
        <w:gridCol w:w="3588"/>
        <w:gridCol w:w="2800"/>
      </w:tblGrid>
      <w:tr w:rsidR="00216605" w14:paraId="333351D6" w14:textId="200F8998" w:rsidTr="00357A95">
        <w:tc>
          <w:tcPr>
            <w:tcW w:w="2956" w:type="dxa"/>
            <w:vAlign w:val="center"/>
          </w:tcPr>
          <w:p w14:paraId="08688A76" w14:textId="34E4388D" w:rsidR="00216605" w:rsidRPr="00B20FC9" w:rsidRDefault="00216605" w:rsidP="00216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Word</w:t>
            </w:r>
          </w:p>
        </w:tc>
        <w:tc>
          <w:tcPr>
            <w:tcW w:w="3588" w:type="dxa"/>
            <w:vAlign w:val="center"/>
          </w:tcPr>
          <w:p w14:paraId="2D947403" w14:textId="3966B6BF" w:rsidR="00216605" w:rsidRDefault="00216605" w:rsidP="0021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текстовые редакторы</w:t>
            </w:r>
          </w:p>
        </w:tc>
        <w:tc>
          <w:tcPr>
            <w:tcW w:w="2800" w:type="dxa"/>
            <w:vAlign w:val="center"/>
          </w:tcPr>
          <w:p w14:paraId="0F1E452B" w14:textId="746CC3E2" w:rsidR="00216605" w:rsidRDefault="00216605" w:rsidP="0021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>пециализированны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 xml:space="preserve"> решени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216605" w14:paraId="69DC5C19" w14:textId="175037E6" w:rsidTr="00216605">
        <w:tc>
          <w:tcPr>
            <w:tcW w:w="2956" w:type="dxa"/>
          </w:tcPr>
          <w:p w14:paraId="52D741CD" w14:textId="0837ACF9" w:rsidR="00216605" w:rsidRDefault="00216605" w:rsidP="00216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>Наличие готового шаблона протокола</w:t>
            </w:r>
            <w:r w:rsidR="00357A95">
              <w:rPr>
                <w:rFonts w:ascii="Times New Roman" w:hAnsi="Times New Roman" w:cs="Times New Roman"/>
                <w:sz w:val="28"/>
                <w:szCs w:val="28"/>
              </w:rPr>
              <w:t xml:space="preserve"> ГЭК и протокола о присвоении квалификации</w:t>
            </w:r>
          </w:p>
        </w:tc>
        <w:tc>
          <w:tcPr>
            <w:tcW w:w="3588" w:type="dxa"/>
          </w:tcPr>
          <w:p w14:paraId="2704451E" w14:textId="3F6D1494" w:rsidR="00216605" w:rsidRDefault="00216605" w:rsidP="00216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>Наличие готов</w:t>
            </w:r>
            <w:r w:rsidR="00357A95">
              <w:rPr>
                <w:rFonts w:ascii="Times New Roman" w:hAnsi="Times New Roman" w:cs="Times New Roman"/>
                <w:sz w:val="28"/>
                <w:szCs w:val="28"/>
              </w:rPr>
              <w:t>ых шаблонов</w:t>
            </w: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можно либо полностью позаимствовать, либо конвертировать из формата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>.DOCX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 xml:space="preserve"> в формат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>.ODT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00" w:type="dxa"/>
          </w:tcPr>
          <w:p w14:paraId="7B7D2BA6" w14:textId="429A730B" w:rsidR="00216605" w:rsidRPr="008F6BD2" w:rsidRDefault="00216605" w:rsidP="00216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>Возможность полной автоматизации процесса заполнения протоколов предоставленными данными</w:t>
            </w:r>
          </w:p>
        </w:tc>
      </w:tr>
      <w:tr w:rsidR="00216605" w14:paraId="449CEF63" w14:textId="0C0068E2" w:rsidTr="00216605">
        <w:tc>
          <w:tcPr>
            <w:tcW w:w="2956" w:type="dxa"/>
          </w:tcPr>
          <w:p w14:paraId="45C620DF" w14:textId="09844DEA" w:rsidR="00216605" w:rsidRDefault="00216605" w:rsidP="00216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>Распространённость</w:t>
            </w:r>
          </w:p>
        </w:tc>
        <w:tc>
          <w:tcPr>
            <w:tcW w:w="3588" w:type="dxa"/>
          </w:tcPr>
          <w:p w14:paraId="5CE7D32B" w14:textId="24C8F5BD" w:rsidR="00216605" w:rsidRDefault="00216605" w:rsidP="00216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>Бесплатность</w:t>
            </w:r>
          </w:p>
        </w:tc>
        <w:tc>
          <w:tcPr>
            <w:tcW w:w="2800" w:type="dxa"/>
          </w:tcPr>
          <w:p w14:paraId="06C45709" w14:textId="4F34D56F" w:rsidR="00216605" w:rsidRPr="008F6BD2" w:rsidRDefault="00216605" w:rsidP="00216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>Бесплатность</w:t>
            </w:r>
          </w:p>
        </w:tc>
      </w:tr>
      <w:tr w:rsidR="00216605" w14:paraId="22B34F98" w14:textId="354B98D6" w:rsidTr="00216605">
        <w:tc>
          <w:tcPr>
            <w:tcW w:w="2956" w:type="dxa"/>
          </w:tcPr>
          <w:p w14:paraId="53988FD7" w14:textId="24AEC261" w:rsidR="00216605" w:rsidRPr="00216605" w:rsidRDefault="00216605" w:rsidP="00216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3588" w:type="dxa"/>
          </w:tcPr>
          <w:p w14:paraId="1ED31402" w14:textId="1CE7D476" w:rsidR="00216605" w:rsidRDefault="00216605" w:rsidP="00216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800" w:type="dxa"/>
          </w:tcPr>
          <w:p w14:paraId="303315CC" w14:textId="44CE7814" w:rsidR="00216605" w:rsidRPr="008F6BD2" w:rsidRDefault="00216605" w:rsidP="00216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BD2">
              <w:rPr>
                <w:rFonts w:ascii="Times New Roman" w:hAnsi="Times New Roman" w:cs="Times New Roman"/>
                <w:sz w:val="28"/>
                <w:szCs w:val="28"/>
              </w:rPr>
              <w:t>Возможность интеграции в любое программное решение, для достижения ещё большей оптимизации рутинных операций</w:t>
            </w:r>
          </w:p>
        </w:tc>
      </w:tr>
    </w:tbl>
    <w:p w14:paraId="67F51A74" w14:textId="77777777" w:rsidR="003C4275" w:rsidRDefault="003C4275" w:rsidP="00357A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D4696" w14:textId="6CBB5A88" w:rsidR="008F6BD2" w:rsidRDefault="008F6BD2" w:rsidP="003C42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BD2">
        <w:rPr>
          <w:rFonts w:ascii="Times New Roman" w:hAnsi="Times New Roman" w:cs="Times New Roman"/>
          <w:sz w:val="28"/>
          <w:szCs w:val="28"/>
        </w:rPr>
        <w:t xml:space="preserve">Подводя итоги обзора потенциальных решений, я пришёл к выводу, что использование специализированных программных решений является наиболее оптимальным решением поставленной задачи, так как оно позволяет полностью автоматизировать процесс заполнения протоколов, что в свою очередь позволяет сэкономить значительное количество времени, оставив лишь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F6BD2">
        <w:rPr>
          <w:rFonts w:ascii="Times New Roman" w:hAnsi="Times New Roman" w:cs="Times New Roman"/>
          <w:sz w:val="28"/>
          <w:szCs w:val="28"/>
        </w:rPr>
        <w:t>еобходимость формирования массива входных данных для программного решения, полностью исключая сам процесс заполнения протоколов из обязанностей человека.</w:t>
      </w:r>
      <w:r w:rsidR="003C4275">
        <w:rPr>
          <w:rFonts w:ascii="Times New Roman" w:hAnsi="Times New Roman" w:cs="Times New Roman"/>
          <w:sz w:val="28"/>
          <w:szCs w:val="28"/>
        </w:rPr>
        <w:t xml:space="preserve"> </w:t>
      </w:r>
      <w:r w:rsidR="00357A95">
        <w:rPr>
          <w:rFonts w:ascii="Times New Roman" w:hAnsi="Times New Roman" w:cs="Times New Roman"/>
          <w:sz w:val="28"/>
          <w:szCs w:val="28"/>
        </w:rPr>
        <w:t>Я</w:t>
      </w:r>
      <w:r w:rsidR="00357A95" w:rsidRPr="008F6BD2">
        <w:rPr>
          <w:rFonts w:ascii="Times New Roman" w:hAnsi="Times New Roman" w:cs="Times New Roman"/>
          <w:sz w:val="28"/>
          <w:szCs w:val="28"/>
        </w:rPr>
        <w:t xml:space="preserve">зык разметки </w:t>
      </w:r>
      <w:proofErr w:type="spellStart"/>
      <w:r w:rsidR="00357A95" w:rsidRPr="008F6BD2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="00357A95" w:rsidRPr="008F6BD2">
        <w:rPr>
          <w:rFonts w:ascii="Times New Roman" w:hAnsi="Times New Roman" w:cs="Times New Roman"/>
          <w:sz w:val="28"/>
          <w:szCs w:val="28"/>
        </w:rPr>
        <w:t xml:space="preserve"> </w:t>
      </w:r>
      <w:r w:rsidR="00357A95">
        <w:rPr>
          <w:rFonts w:ascii="Times New Roman" w:hAnsi="Times New Roman" w:cs="Times New Roman"/>
          <w:sz w:val="28"/>
          <w:szCs w:val="28"/>
        </w:rPr>
        <w:t xml:space="preserve">идеально подошёл бы </w:t>
      </w:r>
      <w:r w:rsidR="00357A95" w:rsidRPr="008F6BD2">
        <w:rPr>
          <w:rFonts w:ascii="Times New Roman" w:hAnsi="Times New Roman" w:cs="Times New Roman"/>
          <w:sz w:val="28"/>
          <w:szCs w:val="28"/>
        </w:rPr>
        <w:t>для автоматизации процесса заполнения протоколов</w:t>
      </w:r>
      <w:r w:rsidR="00357A95">
        <w:rPr>
          <w:rFonts w:ascii="Times New Roman" w:hAnsi="Times New Roman" w:cs="Times New Roman"/>
          <w:sz w:val="28"/>
          <w:szCs w:val="28"/>
        </w:rPr>
        <w:t>.</w:t>
      </w:r>
    </w:p>
    <w:p w14:paraId="6CBE0723" w14:textId="5050529F" w:rsidR="008F6BD2" w:rsidRDefault="00357A95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="003C42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я не владею знаниями и навыками работы с таким</w:t>
      </w:r>
      <w:r w:rsidR="003C4275">
        <w:rPr>
          <w:rFonts w:ascii="Times New Roman" w:hAnsi="Times New Roman" w:cs="Times New Roman"/>
          <w:sz w:val="28"/>
          <w:szCs w:val="28"/>
        </w:rPr>
        <w:t xml:space="preserve"> языком разметки</w:t>
      </w:r>
      <w:r>
        <w:rPr>
          <w:rFonts w:ascii="Times New Roman" w:hAnsi="Times New Roman" w:cs="Times New Roman"/>
          <w:sz w:val="28"/>
          <w:szCs w:val="28"/>
        </w:rPr>
        <w:t>, я решил использовать</w:t>
      </w:r>
      <w:r w:rsidRPr="00357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главного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57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а также автоматизировать лишь генерацию файлов протоколов.</w:t>
      </w:r>
    </w:p>
    <w:p w14:paraId="4766862C" w14:textId="272409E6" w:rsidR="00BE7384" w:rsidRDefault="00BE7384" w:rsidP="00BE7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создания файлов протоколов было решено создать небольшой скрипт. </w:t>
      </w:r>
      <w:r w:rsidRPr="00482539">
        <w:rPr>
          <w:rFonts w:ascii="Times New Roman" w:hAnsi="Times New Roman" w:cs="Times New Roman"/>
          <w:sz w:val="28"/>
          <w:szCs w:val="28"/>
        </w:rPr>
        <w:t xml:space="preserve">Разработанное программное обеспечение носит скорее демонстрационный, нежели прикладной характер и служит примером тому, как можно автоматизировать </w:t>
      </w:r>
      <w:r>
        <w:rPr>
          <w:rFonts w:ascii="Times New Roman" w:hAnsi="Times New Roman" w:cs="Times New Roman"/>
          <w:sz w:val="28"/>
          <w:szCs w:val="28"/>
        </w:rPr>
        <w:t>подобные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39">
        <w:rPr>
          <w:rFonts w:ascii="Times New Roman" w:hAnsi="Times New Roman" w:cs="Times New Roman"/>
          <w:sz w:val="28"/>
          <w:szCs w:val="28"/>
        </w:rPr>
        <w:t xml:space="preserve">Для реализации данного программного решения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Этот язык создан в конце 1980-х</w:t>
      </w:r>
      <w:r w:rsidRPr="00C20BC3">
        <w:rPr>
          <w:rFonts w:ascii="Times New Roman" w:hAnsi="Times New Roman" w:cs="Times New Roman"/>
          <w:sz w:val="28"/>
          <w:szCs w:val="28"/>
        </w:rPr>
        <w:t xml:space="preserve"> годов. Он известен своей простотой и читаемостью, что делает его идеальным для начинающих и опытных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BC3">
        <w:rPr>
          <w:rFonts w:ascii="Times New Roman" w:hAnsi="Times New Roman" w:cs="Times New Roman"/>
          <w:sz w:val="28"/>
          <w:szCs w:val="28"/>
        </w:rPr>
        <w:t>разработчиков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0BC3">
        <w:rPr>
          <w:rFonts w:ascii="Times New Roman" w:hAnsi="Times New Roman" w:cs="Times New Roman"/>
          <w:sz w:val="28"/>
          <w:szCs w:val="28"/>
        </w:rPr>
        <w:t>Ключевые особенности:</w:t>
      </w:r>
    </w:p>
    <w:p w14:paraId="2C9C7726" w14:textId="77777777" w:rsidR="00F10A7C" w:rsidRDefault="00F10A7C" w:rsidP="00BE7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616AF" w14:textId="77777777" w:rsidR="00BE7384" w:rsidRDefault="00BE7384" w:rsidP="00BE7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простота и ч</w:t>
      </w:r>
      <w:r w:rsidRPr="00C20BC3">
        <w:rPr>
          <w:rFonts w:ascii="Times New Roman" w:hAnsi="Times New Roman" w:cs="Times New Roman"/>
          <w:sz w:val="28"/>
          <w:szCs w:val="28"/>
        </w:rPr>
        <w:t>итаемость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11031B" w14:textId="77777777" w:rsidR="00BE7384" w:rsidRDefault="00BE7384" w:rsidP="00BE7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р</w:t>
      </w:r>
      <w:r w:rsidRPr="00C20BC3">
        <w:rPr>
          <w:rFonts w:ascii="Times New Roman" w:hAnsi="Times New Roman" w:cs="Times New Roman"/>
          <w:sz w:val="28"/>
          <w:szCs w:val="28"/>
        </w:rPr>
        <w:t>азнообразие применения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B0D9E1" w14:textId="77777777" w:rsidR="00BE7384" w:rsidRDefault="00BE7384" w:rsidP="00BE7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б</w:t>
      </w:r>
      <w:r w:rsidRPr="00C20BC3">
        <w:rPr>
          <w:rFonts w:ascii="Times New Roman" w:hAnsi="Times New Roman" w:cs="Times New Roman"/>
          <w:sz w:val="28"/>
          <w:szCs w:val="28"/>
        </w:rPr>
        <w:t>ольшое сообщество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A379FB" w14:textId="77777777" w:rsidR="00BE7384" w:rsidRDefault="00BE7384" w:rsidP="00BE7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</w:t>
      </w:r>
      <w:r w:rsidRPr="00C20BC3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8B8BF1" w14:textId="77777777" w:rsidR="00BE7384" w:rsidRDefault="00BE7384" w:rsidP="00BE7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BC3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0BC3">
        <w:rPr>
          <w:rFonts w:ascii="Times New Roman" w:hAnsi="Times New Roman" w:cs="Times New Roman"/>
          <w:sz w:val="28"/>
          <w:szCs w:val="28"/>
        </w:rPr>
        <w:t xml:space="preserve"> мощный и универсальный язык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482539">
        <w:rPr>
          <w:rFonts w:ascii="Times New Roman" w:hAnsi="Times New Roman" w:cs="Times New Roman"/>
          <w:sz w:val="28"/>
          <w:szCs w:val="28"/>
        </w:rPr>
        <w:t>предоставляет возможность разработки высокопроизводительных и безопасных программ, а также обладает богатой стандартной библиотекой и мощной системой пакетного менеджмента.</w:t>
      </w:r>
    </w:p>
    <w:p w14:paraId="4A5E212A" w14:textId="626711D5" w:rsidR="00BE7384" w:rsidRDefault="003C4275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данный с помощью данного языка можно было бы автоматизировать заполнение протоколов с помощью различных библиотек, например «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C42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», что могло бы являться альтернативой </w:t>
      </w:r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3C42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 в ходе работы никакая сторонняя библиотека не была применена. Это связано с незнанием вышеупомянутой библиотеки</w:t>
      </w:r>
      <w:r w:rsidR="00F10A7C">
        <w:rPr>
          <w:rFonts w:ascii="Times New Roman" w:hAnsi="Times New Roman" w:cs="Times New Roman"/>
          <w:sz w:val="28"/>
          <w:szCs w:val="28"/>
        </w:rPr>
        <w:t>, а также с стремлением уложиться в календарный график и основные этапы практики.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5A407" w14:textId="40425CDC" w:rsidR="008F6BD2" w:rsidRDefault="008F6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1463A" w14:textId="56861775" w:rsidR="008F6BD2" w:rsidRPr="00077957" w:rsidRDefault="008F6BD2" w:rsidP="00077957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6118544"/>
      <w:r w:rsidRPr="000779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3 </w:t>
      </w:r>
      <w:r w:rsidR="00BE738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ИНДИВИДУАЛЬНОГО ЗАДАНИЯ</w:t>
      </w:r>
      <w:bookmarkEnd w:id="8"/>
    </w:p>
    <w:p w14:paraId="1CAAC596" w14:textId="38AF847B" w:rsidR="008F6BD2" w:rsidRDefault="008F6BD2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A3BD9" w14:textId="643AD2CE" w:rsidR="00E9425A" w:rsidRPr="00F10A7C" w:rsidRDefault="00E9425A" w:rsidP="00F10A7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6118545"/>
      <w:r w:rsidRPr="00F10A7C">
        <w:rPr>
          <w:rFonts w:ascii="Times New Roman" w:hAnsi="Times New Roman" w:cs="Times New Roman"/>
          <w:b/>
          <w:bCs/>
          <w:color w:val="auto"/>
          <w:sz w:val="28"/>
          <w:szCs w:val="28"/>
        </w:rPr>
        <w:t>3.1</w:t>
      </w:r>
      <w:r w:rsidR="001E308C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  <w:r w:rsidRPr="00F10A7C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Исходные данные</w:t>
      </w:r>
      <w:bookmarkEnd w:id="9"/>
    </w:p>
    <w:p w14:paraId="64807552" w14:textId="2F21B99C" w:rsidR="00E9425A" w:rsidRDefault="00E9425A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A4BA8" w14:textId="627239C9" w:rsidR="00E9425A" w:rsidRDefault="00E9425A" w:rsidP="00E942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мне был </w:t>
      </w:r>
      <w:r w:rsidR="001700DD">
        <w:rPr>
          <w:rFonts w:ascii="Times New Roman" w:hAnsi="Times New Roman" w:cs="Times New Roman"/>
          <w:sz w:val="28"/>
          <w:szCs w:val="28"/>
        </w:rPr>
        <w:t>предоставлен</w:t>
      </w:r>
      <w:r>
        <w:rPr>
          <w:rFonts w:ascii="Times New Roman" w:hAnsi="Times New Roman" w:cs="Times New Roman"/>
          <w:sz w:val="28"/>
          <w:szCs w:val="28"/>
        </w:rPr>
        <w:t xml:space="preserve"> шаблон протокола ГЭК в </w:t>
      </w:r>
      <w:r w:rsidR="001700DD">
        <w:rPr>
          <w:rFonts w:ascii="Times New Roman" w:hAnsi="Times New Roman" w:cs="Times New Roman"/>
          <w:sz w:val="28"/>
          <w:szCs w:val="28"/>
        </w:rPr>
        <w:t xml:space="preserve">электронном </w:t>
      </w:r>
      <w:proofErr w:type="spellStart"/>
      <w:r w:rsidR="001700DD">
        <w:rPr>
          <w:rFonts w:ascii="Times New Roman" w:hAnsi="Times New Roman" w:cs="Times New Roman"/>
          <w:sz w:val="28"/>
          <w:szCs w:val="28"/>
        </w:rPr>
        <w:t>платформозависимом</w:t>
      </w:r>
      <w:proofErr w:type="spellEnd"/>
      <w:r w:rsidR="00170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 «</w:t>
      </w:r>
      <w:r w:rsidRPr="00E942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52F0D">
        <w:rPr>
          <w:rFonts w:ascii="Times New Roman" w:hAnsi="Times New Roman" w:cs="Times New Roman"/>
          <w:sz w:val="28"/>
          <w:szCs w:val="28"/>
        </w:rPr>
        <w:t xml:space="preserve">, </w:t>
      </w:r>
      <w:r w:rsidR="001700DD">
        <w:rPr>
          <w:rFonts w:ascii="Times New Roman" w:hAnsi="Times New Roman" w:cs="Times New Roman"/>
          <w:sz w:val="28"/>
          <w:szCs w:val="28"/>
        </w:rPr>
        <w:t xml:space="preserve">без гостов или стандартов, на которые можно было бы опереться. Данный шаблон приведен </w:t>
      </w:r>
      <w:r w:rsidR="00952F0D">
        <w:rPr>
          <w:rFonts w:ascii="Times New Roman" w:hAnsi="Times New Roman" w:cs="Times New Roman"/>
          <w:sz w:val="28"/>
          <w:szCs w:val="28"/>
        </w:rPr>
        <w:t>в приложении А.</w:t>
      </w:r>
    </w:p>
    <w:p w14:paraId="5A6CCAE4" w14:textId="6B0BC4AB" w:rsidR="00952F0D" w:rsidRDefault="001700DD" w:rsidP="00E942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52F0D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предоставлены</w:t>
      </w:r>
      <w:r w:rsidR="00952F0D">
        <w:rPr>
          <w:rFonts w:ascii="Times New Roman" w:hAnsi="Times New Roman" w:cs="Times New Roman"/>
          <w:sz w:val="28"/>
          <w:szCs w:val="28"/>
        </w:rPr>
        <w:t xml:space="preserve"> две ссылки на различные таблицы со студентами. Первая из них вела на таблицу со всей необходимой информацией для заполнения протокола ГЭК. Часть этой таблицы приведена на рисунке 3.1.</w:t>
      </w:r>
    </w:p>
    <w:p w14:paraId="7C1BE4EE" w14:textId="487C7453" w:rsidR="00952F0D" w:rsidRDefault="00952F0D" w:rsidP="00E942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7751B" w14:textId="40CA699A" w:rsidR="00952F0D" w:rsidRDefault="00952F0D" w:rsidP="00952F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F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20F6A" wp14:editId="072EA832">
            <wp:extent cx="5939790" cy="16262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497C" w14:textId="59BE38CB" w:rsidR="00952F0D" w:rsidRDefault="00952F0D" w:rsidP="00E942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5F2D1" w14:textId="342F582D" w:rsidR="00952F0D" w:rsidRDefault="00952F0D" w:rsidP="00952F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Часть таблицы ГЭК 2023-2024</w:t>
      </w:r>
    </w:p>
    <w:p w14:paraId="7F537DC7" w14:textId="17567C8F" w:rsidR="00952F0D" w:rsidRDefault="00952F0D" w:rsidP="00E942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534FE" w14:textId="6F939C9F" w:rsidR="00952F0D" w:rsidRDefault="00952F0D" w:rsidP="00E942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ссылка вела на ресурс, где были даны 9 таблиц со списками студентов для защиты по днями. Одна из таких таблиц приведена на</w:t>
      </w:r>
      <w:r>
        <w:rPr>
          <w:rFonts w:ascii="Times New Roman" w:hAnsi="Times New Roman" w:cs="Times New Roman"/>
          <w:sz w:val="28"/>
          <w:szCs w:val="28"/>
        </w:rPr>
        <w:br/>
        <w:t>рисунке 3.2.</w:t>
      </w:r>
    </w:p>
    <w:p w14:paraId="78623CD4" w14:textId="77777777" w:rsidR="00952F0D" w:rsidRDefault="00952F0D" w:rsidP="00E942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DA61F3" w14:textId="3212755D" w:rsidR="00E9425A" w:rsidRDefault="00E9425A" w:rsidP="00E942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42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D430F" wp14:editId="7A474908">
            <wp:extent cx="2758440" cy="30164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786" cy="30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8246" w14:textId="77777777" w:rsidR="00E9425A" w:rsidRDefault="00E9425A" w:rsidP="00E942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FA30E" w14:textId="5080532C" w:rsidR="00E9425A" w:rsidRDefault="00E9425A" w:rsidP="00E942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52F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52F0D">
        <w:rPr>
          <w:rFonts w:ascii="Times New Roman" w:hAnsi="Times New Roman" w:cs="Times New Roman"/>
          <w:sz w:val="28"/>
          <w:szCs w:val="28"/>
        </w:rPr>
        <w:t xml:space="preserve">Таблица со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E7384">
        <w:rPr>
          <w:rFonts w:ascii="Times New Roman" w:hAnsi="Times New Roman" w:cs="Times New Roman"/>
          <w:sz w:val="28"/>
          <w:szCs w:val="28"/>
        </w:rPr>
        <w:t>писк</w:t>
      </w:r>
      <w:r w:rsidR="00952F0D">
        <w:rPr>
          <w:rFonts w:ascii="Times New Roman" w:hAnsi="Times New Roman" w:cs="Times New Roman"/>
          <w:sz w:val="28"/>
          <w:szCs w:val="28"/>
        </w:rPr>
        <w:t>ом</w:t>
      </w:r>
      <w:r w:rsidRPr="00BE7384">
        <w:rPr>
          <w:rFonts w:ascii="Times New Roman" w:hAnsi="Times New Roman" w:cs="Times New Roman"/>
          <w:sz w:val="28"/>
          <w:szCs w:val="28"/>
        </w:rPr>
        <w:t xml:space="preserve"> студентов для защиты по дням</w:t>
      </w:r>
    </w:p>
    <w:p w14:paraId="5E67AF21" w14:textId="07327555" w:rsidR="00952F0D" w:rsidRDefault="001700DD" w:rsidP="00952F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</w:t>
      </w:r>
      <w:r w:rsidR="00952F0D">
        <w:rPr>
          <w:rFonts w:ascii="Times New Roman" w:hAnsi="Times New Roman" w:cs="Times New Roman"/>
          <w:sz w:val="28"/>
          <w:szCs w:val="28"/>
        </w:rPr>
        <w:t xml:space="preserve"> было указано, что для групп 050501-050504 первым консультантом является Горовой Владимир Геннадьевич, а для группы</w:t>
      </w:r>
      <w:r w:rsidR="00952F0D">
        <w:rPr>
          <w:rFonts w:ascii="Times New Roman" w:hAnsi="Times New Roman" w:cs="Times New Roman"/>
          <w:sz w:val="28"/>
          <w:szCs w:val="28"/>
        </w:rPr>
        <w:br/>
        <w:t xml:space="preserve">990541 – </w:t>
      </w:r>
      <w:proofErr w:type="spellStart"/>
      <w:r w:rsidR="00952F0D">
        <w:rPr>
          <w:rFonts w:ascii="Times New Roman" w:hAnsi="Times New Roman" w:cs="Times New Roman"/>
          <w:sz w:val="28"/>
          <w:szCs w:val="28"/>
        </w:rPr>
        <w:t>Ходас</w:t>
      </w:r>
      <w:proofErr w:type="spellEnd"/>
      <w:r w:rsidR="00952F0D">
        <w:rPr>
          <w:rFonts w:ascii="Times New Roman" w:hAnsi="Times New Roman" w:cs="Times New Roman"/>
          <w:sz w:val="28"/>
          <w:szCs w:val="28"/>
        </w:rPr>
        <w:t xml:space="preserve"> Анна Константиновна. Вторым консультантом для групп 050501 и 050502 вторым консультантом является </w:t>
      </w:r>
      <w:proofErr w:type="spellStart"/>
      <w:r w:rsidR="00952F0D">
        <w:rPr>
          <w:rFonts w:ascii="Times New Roman" w:hAnsi="Times New Roman" w:cs="Times New Roman"/>
          <w:sz w:val="28"/>
          <w:szCs w:val="28"/>
        </w:rPr>
        <w:t>Стракович</w:t>
      </w:r>
      <w:proofErr w:type="spellEnd"/>
      <w:r w:rsidR="00952F0D">
        <w:rPr>
          <w:rFonts w:ascii="Times New Roman" w:hAnsi="Times New Roman" w:cs="Times New Roman"/>
          <w:sz w:val="28"/>
          <w:szCs w:val="28"/>
        </w:rPr>
        <w:t xml:space="preserve"> Андрей Иванович, для групп 050503 и 050504 – Туровец Николай Олегович, а для группы 990541 – Клинцевич Евгений Евгеньевич.</w:t>
      </w:r>
    </w:p>
    <w:p w14:paraId="4E98D655" w14:textId="7CDD3325" w:rsidR="00952F0D" w:rsidRPr="00952F0D" w:rsidRDefault="00952F0D" w:rsidP="00952F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Спустя несколько дней после выдачи вышеперечисленных исходных данных мне было также поручено составить протоколы о присвоении квалификации. В приложении Б приведен шаблон протокола о присвоении квалификации. </w:t>
      </w:r>
    </w:p>
    <w:p w14:paraId="772B97B3" w14:textId="77777777" w:rsidR="00952F0D" w:rsidRDefault="00952F0D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D5DD1" w14:textId="6BDDF5A5" w:rsidR="00357A95" w:rsidRPr="00F10A7C" w:rsidRDefault="00357A95" w:rsidP="00F10A7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76118546"/>
      <w:r w:rsidRPr="00F10A7C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3C4275" w:rsidRPr="00F10A7C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F10A7C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  <w:proofErr w:type="spellStart"/>
      <w:r w:rsidR="00BE7384" w:rsidRPr="00F10A7C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Автогенерация</w:t>
      </w:r>
      <w:proofErr w:type="spellEnd"/>
      <w:r w:rsidR="00BE7384" w:rsidRPr="00F10A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файлов протоколов ГЭК</w:t>
      </w:r>
      <w:bookmarkEnd w:id="10"/>
    </w:p>
    <w:p w14:paraId="7718A3EA" w14:textId="07552EBD" w:rsidR="00482539" w:rsidRDefault="00482539" w:rsidP="00D0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956BD8" w14:textId="2575CF4C" w:rsidR="001700DD" w:rsidRDefault="00952F0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шаблону </w:t>
      </w:r>
      <w:r>
        <w:rPr>
          <w:rFonts w:ascii="Times New Roman" w:hAnsi="Times New Roman" w:cs="Times New Roman"/>
          <w:sz w:val="28"/>
          <w:szCs w:val="28"/>
        </w:rPr>
        <w:t xml:space="preserve">протокола ГЭК </w:t>
      </w:r>
      <w:r>
        <w:rPr>
          <w:rFonts w:ascii="Times New Roman" w:hAnsi="Times New Roman" w:cs="Times New Roman"/>
          <w:sz w:val="28"/>
          <w:szCs w:val="28"/>
        </w:rPr>
        <w:t>нужно было создать для 132 студентов файлы протоколов и назвать их по шаблону «НОМЕР_ФИО».</w:t>
      </w:r>
      <w:r w:rsidR="001700DD">
        <w:rPr>
          <w:rFonts w:ascii="Times New Roman" w:hAnsi="Times New Roman" w:cs="Times New Roman"/>
          <w:sz w:val="28"/>
          <w:szCs w:val="28"/>
        </w:rPr>
        <w:t xml:space="preserve"> </w:t>
      </w:r>
      <w:r w:rsidR="001700DD" w:rsidRPr="008F6BD2">
        <w:rPr>
          <w:rFonts w:ascii="Times New Roman" w:hAnsi="Times New Roman" w:cs="Times New Roman"/>
          <w:sz w:val="28"/>
          <w:szCs w:val="28"/>
        </w:rPr>
        <w:t>Следуя графику прохождения практики</w:t>
      </w:r>
      <w:r w:rsidR="001700DD">
        <w:rPr>
          <w:rFonts w:ascii="Times New Roman" w:hAnsi="Times New Roman" w:cs="Times New Roman"/>
          <w:sz w:val="28"/>
          <w:szCs w:val="28"/>
        </w:rPr>
        <w:t xml:space="preserve">, </w:t>
      </w:r>
      <w:r w:rsidR="001700DD">
        <w:rPr>
          <w:rFonts w:ascii="Times New Roman" w:hAnsi="Times New Roman" w:cs="Times New Roman"/>
          <w:sz w:val="28"/>
          <w:szCs w:val="28"/>
        </w:rPr>
        <w:t>было решено</w:t>
      </w:r>
      <w:r w:rsidR="001700DD" w:rsidRPr="008F6BD2">
        <w:rPr>
          <w:rFonts w:ascii="Times New Roman" w:hAnsi="Times New Roman" w:cs="Times New Roman"/>
          <w:sz w:val="28"/>
          <w:szCs w:val="28"/>
        </w:rPr>
        <w:t xml:space="preserve"> оптимизировать некоторые простые операции посредством использования скрипта для предварительного </w:t>
      </w:r>
      <w:r w:rsidR="001700DD">
        <w:rPr>
          <w:rFonts w:ascii="Times New Roman" w:hAnsi="Times New Roman" w:cs="Times New Roman"/>
          <w:sz w:val="28"/>
          <w:szCs w:val="28"/>
        </w:rPr>
        <w:t>создания файлов с требуемыми названиям</w:t>
      </w:r>
      <w:r w:rsidR="001700DD" w:rsidRPr="008F6BD2">
        <w:rPr>
          <w:rFonts w:ascii="Times New Roman" w:hAnsi="Times New Roman" w:cs="Times New Roman"/>
          <w:sz w:val="28"/>
          <w:szCs w:val="28"/>
        </w:rPr>
        <w:t xml:space="preserve">. Данный подход позволил мне сэкономить около </w:t>
      </w:r>
      <w:r w:rsidR="001700DD">
        <w:rPr>
          <w:rFonts w:ascii="Times New Roman" w:hAnsi="Times New Roman" w:cs="Times New Roman"/>
          <w:sz w:val="28"/>
          <w:szCs w:val="28"/>
        </w:rPr>
        <w:t>1</w:t>
      </w:r>
      <w:r w:rsidR="001700DD" w:rsidRPr="008F6BD2">
        <w:rPr>
          <w:rFonts w:ascii="Times New Roman" w:hAnsi="Times New Roman" w:cs="Times New Roman"/>
          <w:sz w:val="28"/>
          <w:szCs w:val="28"/>
        </w:rPr>
        <w:t xml:space="preserve"> мину</w:t>
      </w:r>
      <w:r w:rsidR="001700DD">
        <w:rPr>
          <w:rFonts w:ascii="Times New Roman" w:hAnsi="Times New Roman" w:cs="Times New Roman"/>
          <w:sz w:val="28"/>
          <w:szCs w:val="28"/>
        </w:rPr>
        <w:t>ты</w:t>
      </w:r>
      <w:r w:rsidR="001700DD" w:rsidRPr="008F6BD2">
        <w:rPr>
          <w:rFonts w:ascii="Times New Roman" w:hAnsi="Times New Roman" w:cs="Times New Roman"/>
          <w:sz w:val="28"/>
          <w:szCs w:val="28"/>
        </w:rPr>
        <w:t xml:space="preserve"> на каждый протокол, что в сумме составляет около </w:t>
      </w:r>
      <w:r w:rsidR="001700DD">
        <w:rPr>
          <w:rFonts w:ascii="Times New Roman" w:hAnsi="Times New Roman" w:cs="Times New Roman"/>
          <w:sz w:val="28"/>
          <w:szCs w:val="28"/>
        </w:rPr>
        <w:t>2</w:t>
      </w:r>
      <w:r w:rsidR="001700DD" w:rsidRPr="008F6BD2">
        <w:rPr>
          <w:rFonts w:ascii="Times New Roman" w:hAnsi="Times New Roman" w:cs="Times New Roman"/>
          <w:sz w:val="28"/>
          <w:szCs w:val="28"/>
        </w:rPr>
        <w:t xml:space="preserve"> часов рабочего времени [3].</w:t>
      </w:r>
    </w:p>
    <w:p w14:paraId="75572C10" w14:textId="5A059063" w:rsidR="001700DD" w:rsidRDefault="001700D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BD2">
        <w:rPr>
          <w:rFonts w:ascii="Times New Roman" w:hAnsi="Times New Roman" w:cs="Times New Roman"/>
          <w:sz w:val="28"/>
          <w:szCs w:val="28"/>
        </w:rPr>
        <w:t xml:space="preserve">Данный подход являлся оптимальным в краткосрочной перспективе. Однако, в долгосрочной перспективе, </w:t>
      </w:r>
      <w:r w:rsidR="00D47D0D">
        <w:rPr>
          <w:rFonts w:ascii="Times New Roman" w:hAnsi="Times New Roman" w:cs="Times New Roman"/>
          <w:sz w:val="28"/>
          <w:szCs w:val="28"/>
        </w:rPr>
        <w:t>такой</w:t>
      </w:r>
      <w:r w:rsidRPr="008F6BD2">
        <w:rPr>
          <w:rFonts w:ascii="Times New Roman" w:hAnsi="Times New Roman" w:cs="Times New Roman"/>
          <w:sz w:val="28"/>
          <w:szCs w:val="28"/>
        </w:rPr>
        <w:t xml:space="preserve"> подход не является оптимальным, так как он не позволяет автоматизировать заполнение протоколов, а лишь избавляет от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F6BD2">
        <w:rPr>
          <w:rFonts w:ascii="Times New Roman" w:hAnsi="Times New Roman" w:cs="Times New Roman"/>
          <w:sz w:val="28"/>
          <w:szCs w:val="28"/>
        </w:rPr>
        <w:t xml:space="preserve">еобходимости вручную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8F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протоколов</w:t>
      </w:r>
      <w:r w:rsidRPr="008F6BD2">
        <w:rPr>
          <w:rFonts w:ascii="Times New Roman" w:hAnsi="Times New Roman" w:cs="Times New Roman"/>
          <w:sz w:val="28"/>
          <w:szCs w:val="28"/>
        </w:rPr>
        <w:t>.</w:t>
      </w:r>
    </w:p>
    <w:p w14:paraId="2281190F" w14:textId="5E387C48" w:rsidR="00F86917" w:rsidRPr="00F86917" w:rsidRDefault="00F86917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Предварительно из таблицы со всей информацией о ГЭК я скопировал ФИО всех студентов и поместил их в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F86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86917">
        <w:rPr>
          <w:rFonts w:ascii="Times New Roman" w:hAnsi="Times New Roman" w:cs="Times New Roman"/>
          <w:sz w:val="28"/>
          <w:szCs w:val="28"/>
        </w:rPr>
        <w:t>.</w:t>
      </w:r>
    </w:p>
    <w:p w14:paraId="514709C8" w14:textId="1D628BA2" w:rsidR="00D47D0D" w:rsidRDefault="00F86917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47D0D">
        <w:rPr>
          <w:rFonts w:ascii="Times New Roman" w:hAnsi="Times New Roman" w:cs="Times New Roman"/>
          <w:sz w:val="28"/>
          <w:szCs w:val="28"/>
        </w:rPr>
        <w:t xml:space="preserve">приведен код скрипта для </w:t>
      </w:r>
      <w:proofErr w:type="spellStart"/>
      <w:r w:rsidR="00D47D0D">
        <w:rPr>
          <w:rFonts w:ascii="Times New Roman" w:hAnsi="Times New Roman" w:cs="Times New Roman"/>
          <w:sz w:val="28"/>
          <w:szCs w:val="28"/>
        </w:rPr>
        <w:t>автогенерации</w:t>
      </w:r>
      <w:proofErr w:type="spellEnd"/>
      <w:r w:rsidR="00D47D0D">
        <w:rPr>
          <w:rFonts w:ascii="Times New Roman" w:hAnsi="Times New Roman" w:cs="Times New Roman"/>
          <w:sz w:val="28"/>
          <w:szCs w:val="28"/>
        </w:rPr>
        <w:t xml:space="preserve"> файлов протоколов ГЭК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184BA3" w14:textId="6893798D" w:rsidR="00D47D0D" w:rsidRDefault="00D47D0D" w:rsidP="00170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D04D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86917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F869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86917">
        <w:rPr>
          <w:rFonts w:ascii="Courier New" w:hAnsi="Courier New" w:cs="Courier New"/>
          <w:sz w:val="28"/>
          <w:szCs w:val="28"/>
        </w:rPr>
        <w:t>shutil</w:t>
      </w:r>
      <w:proofErr w:type="spellEnd"/>
    </w:p>
    <w:p w14:paraId="3AE8CF52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10666338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F86917">
        <w:rPr>
          <w:rFonts w:ascii="Courier New" w:hAnsi="Courier New" w:cs="Courier New"/>
          <w:sz w:val="28"/>
          <w:szCs w:val="28"/>
        </w:rPr>
        <w:t># Открываем файл students.txt и читаем ФИО студентов</w:t>
      </w:r>
    </w:p>
    <w:p w14:paraId="42F91A6F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with </w:t>
      </w:r>
      <w:proofErr w:type="gramStart"/>
      <w:r w:rsidRPr="00F86917">
        <w:rPr>
          <w:rFonts w:ascii="Courier New" w:hAnsi="Courier New" w:cs="Courier New"/>
          <w:sz w:val="28"/>
          <w:szCs w:val="28"/>
          <w:lang w:val="en-US"/>
        </w:rPr>
        <w:t>open(</w:t>
      </w:r>
      <w:proofErr w:type="gramEnd"/>
      <w:r w:rsidRPr="00F86917">
        <w:rPr>
          <w:rFonts w:ascii="Courier New" w:hAnsi="Courier New" w:cs="Courier New"/>
          <w:sz w:val="28"/>
          <w:szCs w:val="28"/>
          <w:lang w:val="en-US"/>
        </w:rPr>
        <w:t>'students.txt', 'r', encoding='utf-8') as file:</w:t>
      </w:r>
    </w:p>
    <w:p w14:paraId="6977EBEA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F86917">
        <w:rPr>
          <w:rFonts w:ascii="Courier New" w:hAnsi="Courier New" w:cs="Courier New"/>
          <w:sz w:val="28"/>
          <w:szCs w:val="28"/>
        </w:rPr>
        <w:t>students</w:t>
      </w:r>
      <w:proofErr w:type="spellEnd"/>
      <w:r w:rsidRPr="00F869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F86917">
        <w:rPr>
          <w:rFonts w:ascii="Courier New" w:hAnsi="Courier New" w:cs="Courier New"/>
          <w:sz w:val="28"/>
          <w:szCs w:val="28"/>
        </w:rPr>
        <w:t>file.readlines</w:t>
      </w:r>
      <w:proofErr w:type="spellEnd"/>
      <w:proofErr w:type="gramEnd"/>
      <w:r w:rsidRPr="00F86917">
        <w:rPr>
          <w:rFonts w:ascii="Courier New" w:hAnsi="Courier New" w:cs="Courier New"/>
          <w:sz w:val="28"/>
          <w:szCs w:val="28"/>
        </w:rPr>
        <w:t>()</w:t>
      </w:r>
    </w:p>
    <w:p w14:paraId="38A256CF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46E92521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F86917">
        <w:rPr>
          <w:rFonts w:ascii="Courier New" w:hAnsi="Courier New" w:cs="Courier New"/>
          <w:sz w:val="28"/>
          <w:szCs w:val="28"/>
        </w:rPr>
        <w:t># Убираем лишние пробелы и переносы строк</w:t>
      </w:r>
    </w:p>
    <w:p w14:paraId="79424C56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>students = [</w:t>
      </w:r>
      <w:proofErr w:type="spellStart"/>
      <w:proofErr w:type="gramStart"/>
      <w:r w:rsidRPr="00F86917">
        <w:rPr>
          <w:rFonts w:ascii="Courier New" w:hAnsi="Courier New" w:cs="Courier New"/>
          <w:sz w:val="28"/>
          <w:szCs w:val="28"/>
          <w:lang w:val="en-US"/>
        </w:rPr>
        <w:t>student.strip</w:t>
      </w:r>
      <w:proofErr w:type="spellEnd"/>
      <w:proofErr w:type="gramEnd"/>
      <w:r w:rsidRPr="00F86917">
        <w:rPr>
          <w:rFonts w:ascii="Courier New" w:hAnsi="Courier New" w:cs="Courier New"/>
          <w:sz w:val="28"/>
          <w:szCs w:val="28"/>
          <w:lang w:val="en-US"/>
        </w:rPr>
        <w:t>() for student in students]</w:t>
      </w:r>
    </w:p>
    <w:p w14:paraId="7F7767EA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2DA72C5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F86917">
        <w:rPr>
          <w:rFonts w:ascii="Courier New" w:hAnsi="Courier New" w:cs="Courier New"/>
          <w:sz w:val="28"/>
          <w:szCs w:val="28"/>
        </w:rPr>
        <w:t># Путь к шаблону</w:t>
      </w:r>
    </w:p>
    <w:p w14:paraId="3171C5A9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86917">
        <w:rPr>
          <w:rFonts w:ascii="Courier New" w:hAnsi="Courier New" w:cs="Courier New"/>
          <w:sz w:val="28"/>
          <w:szCs w:val="28"/>
        </w:rPr>
        <w:t>template_path</w:t>
      </w:r>
      <w:proofErr w:type="spellEnd"/>
      <w:r w:rsidRPr="00F86917">
        <w:rPr>
          <w:rFonts w:ascii="Courier New" w:hAnsi="Courier New" w:cs="Courier New"/>
          <w:sz w:val="28"/>
          <w:szCs w:val="28"/>
        </w:rPr>
        <w:t xml:space="preserve"> = 'Шаблон протокола ГЭК.docx'</w:t>
      </w:r>
    </w:p>
    <w:p w14:paraId="74B8B2EB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6CB4C8FF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F86917">
        <w:rPr>
          <w:rFonts w:ascii="Courier New" w:hAnsi="Courier New" w:cs="Courier New"/>
          <w:sz w:val="28"/>
          <w:szCs w:val="28"/>
        </w:rPr>
        <w:t>Проверяем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F86917">
        <w:rPr>
          <w:rFonts w:ascii="Courier New" w:hAnsi="Courier New" w:cs="Courier New"/>
          <w:sz w:val="28"/>
          <w:szCs w:val="28"/>
        </w:rPr>
        <w:t>существует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6917">
        <w:rPr>
          <w:rFonts w:ascii="Courier New" w:hAnsi="Courier New" w:cs="Courier New"/>
          <w:sz w:val="28"/>
          <w:szCs w:val="28"/>
        </w:rPr>
        <w:t>ли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6917">
        <w:rPr>
          <w:rFonts w:ascii="Courier New" w:hAnsi="Courier New" w:cs="Courier New"/>
          <w:sz w:val="28"/>
          <w:szCs w:val="28"/>
        </w:rPr>
        <w:t>шаблон</w:t>
      </w:r>
    </w:p>
    <w:p w14:paraId="6E8FC091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if not </w:t>
      </w:r>
      <w:proofErr w:type="spellStart"/>
      <w:proofErr w:type="gramStart"/>
      <w:r w:rsidRPr="00F86917">
        <w:rPr>
          <w:rFonts w:ascii="Courier New" w:hAnsi="Courier New" w:cs="Courier New"/>
          <w:sz w:val="28"/>
          <w:szCs w:val="28"/>
          <w:lang w:val="en-US"/>
        </w:rPr>
        <w:t>os.path</w:t>
      </w:r>
      <w:proofErr w:type="gramEnd"/>
      <w:r w:rsidRPr="00F86917">
        <w:rPr>
          <w:rFonts w:ascii="Courier New" w:hAnsi="Courier New" w:cs="Courier New"/>
          <w:sz w:val="28"/>
          <w:szCs w:val="28"/>
          <w:lang w:val="en-US"/>
        </w:rPr>
        <w:t>.exists</w:t>
      </w:r>
      <w:proofErr w:type="spellEnd"/>
      <w:r w:rsidRPr="00F86917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86917">
        <w:rPr>
          <w:rFonts w:ascii="Courier New" w:hAnsi="Courier New" w:cs="Courier New"/>
          <w:sz w:val="28"/>
          <w:szCs w:val="28"/>
          <w:lang w:val="en-US"/>
        </w:rPr>
        <w:t>template_path</w:t>
      </w:r>
      <w:proofErr w:type="spellEnd"/>
      <w:r w:rsidRPr="00F86917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BDB641A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F86917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F86917">
        <w:rPr>
          <w:rFonts w:ascii="Courier New" w:hAnsi="Courier New" w:cs="Courier New"/>
          <w:sz w:val="28"/>
          <w:szCs w:val="28"/>
          <w:lang w:val="en-US"/>
        </w:rPr>
        <w:t>f"</w:t>
      </w:r>
      <w:r w:rsidRPr="00F86917">
        <w:rPr>
          <w:rFonts w:ascii="Courier New" w:hAnsi="Courier New" w:cs="Courier New"/>
          <w:sz w:val="28"/>
          <w:szCs w:val="28"/>
        </w:rPr>
        <w:t>Шаблон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'{</w:t>
      </w:r>
      <w:proofErr w:type="spellStart"/>
      <w:r w:rsidRPr="00F86917">
        <w:rPr>
          <w:rFonts w:ascii="Courier New" w:hAnsi="Courier New" w:cs="Courier New"/>
          <w:sz w:val="28"/>
          <w:szCs w:val="28"/>
          <w:lang w:val="en-US"/>
        </w:rPr>
        <w:t>template_path</w:t>
      </w:r>
      <w:proofErr w:type="spellEnd"/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}' </w:t>
      </w:r>
      <w:r w:rsidRPr="00F86917">
        <w:rPr>
          <w:rFonts w:ascii="Courier New" w:hAnsi="Courier New" w:cs="Courier New"/>
          <w:sz w:val="28"/>
          <w:szCs w:val="28"/>
        </w:rPr>
        <w:t>не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6917">
        <w:rPr>
          <w:rFonts w:ascii="Courier New" w:hAnsi="Courier New" w:cs="Courier New"/>
          <w:sz w:val="28"/>
          <w:szCs w:val="28"/>
        </w:rPr>
        <w:t>найден</w:t>
      </w:r>
      <w:r w:rsidRPr="00F86917">
        <w:rPr>
          <w:rFonts w:ascii="Courier New" w:hAnsi="Courier New" w:cs="Courier New"/>
          <w:sz w:val="28"/>
          <w:szCs w:val="28"/>
          <w:lang w:val="en-US"/>
        </w:rPr>
        <w:t>.")</w:t>
      </w:r>
    </w:p>
    <w:p w14:paraId="4A9C02CD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86917">
        <w:rPr>
          <w:rFonts w:ascii="Courier New" w:hAnsi="Courier New" w:cs="Courier New"/>
          <w:sz w:val="28"/>
          <w:szCs w:val="28"/>
        </w:rPr>
        <w:lastRenderedPageBreak/>
        <w:t>else</w:t>
      </w:r>
      <w:proofErr w:type="spellEnd"/>
      <w:r w:rsidRPr="00F86917">
        <w:rPr>
          <w:rFonts w:ascii="Courier New" w:hAnsi="Courier New" w:cs="Courier New"/>
          <w:sz w:val="28"/>
          <w:szCs w:val="28"/>
        </w:rPr>
        <w:t>:</w:t>
      </w:r>
    </w:p>
    <w:p w14:paraId="5E2445A4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F86917">
        <w:rPr>
          <w:rFonts w:ascii="Courier New" w:hAnsi="Courier New" w:cs="Courier New"/>
          <w:sz w:val="28"/>
          <w:szCs w:val="28"/>
        </w:rPr>
        <w:t xml:space="preserve">    # Копируем файл для каждого студента</w:t>
      </w:r>
    </w:p>
    <w:p w14:paraId="3090963F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</w:rPr>
        <w:t xml:space="preserve">    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F8691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, student in </w:t>
      </w:r>
      <w:proofErr w:type="gramStart"/>
      <w:r w:rsidRPr="00F86917">
        <w:rPr>
          <w:rFonts w:ascii="Courier New" w:hAnsi="Courier New" w:cs="Courier New"/>
          <w:sz w:val="28"/>
          <w:szCs w:val="28"/>
          <w:lang w:val="en-US"/>
        </w:rPr>
        <w:t>enumerate(</w:t>
      </w:r>
      <w:proofErr w:type="gramEnd"/>
      <w:r w:rsidRPr="00F86917">
        <w:rPr>
          <w:rFonts w:ascii="Courier New" w:hAnsi="Courier New" w:cs="Courier New"/>
          <w:sz w:val="28"/>
          <w:szCs w:val="28"/>
          <w:lang w:val="en-US"/>
        </w:rPr>
        <w:t>students, start=1):</w:t>
      </w:r>
    </w:p>
    <w:p w14:paraId="35E0B76B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       # </w:t>
      </w:r>
      <w:r w:rsidRPr="00F86917">
        <w:rPr>
          <w:rFonts w:ascii="Courier New" w:hAnsi="Courier New" w:cs="Courier New"/>
          <w:sz w:val="28"/>
          <w:szCs w:val="28"/>
        </w:rPr>
        <w:t>Создаем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6917">
        <w:rPr>
          <w:rFonts w:ascii="Courier New" w:hAnsi="Courier New" w:cs="Courier New"/>
          <w:sz w:val="28"/>
          <w:szCs w:val="28"/>
        </w:rPr>
        <w:t>имя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6917">
        <w:rPr>
          <w:rFonts w:ascii="Courier New" w:hAnsi="Courier New" w:cs="Courier New"/>
          <w:sz w:val="28"/>
          <w:szCs w:val="28"/>
        </w:rPr>
        <w:t>нового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6917">
        <w:rPr>
          <w:rFonts w:ascii="Courier New" w:hAnsi="Courier New" w:cs="Courier New"/>
          <w:sz w:val="28"/>
          <w:szCs w:val="28"/>
        </w:rPr>
        <w:t>файла</w:t>
      </w:r>
    </w:p>
    <w:p w14:paraId="08E9571F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86917">
        <w:rPr>
          <w:rFonts w:ascii="Courier New" w:hAnsi="Courier New" w:cs="Courier New"/>
          <w:sz w:val="28"/>
          <w:szCs w:val="28"/>
          <w:lang w:val="en-US"/>
        </w:rPr>
        <w:t>new_filename</w:t>
      </w:r>
      <w:proofErr w:type="spellEnd"/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= f"{</w:t>
      </w:r>
      <w:proofErr w:type="spellStart"/>
      <w:r w:rsidRPr="00F8691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86917">
        <w:rPr>
          <w:rFonts w:ascii="Courier New" w:hAnsi="Courier New" w:cs="Courier New"/>
          <w:sz w:val="28"/>
          <w:szCs w:val="28"/>
          <w:lang w:val="en-US"/>
        </w:rPr>
        <w:t>}_{student}.docx"</w:t>
      </w:r>
    </w:p>
    <w:p w14:paraId="7ABFEC2B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2FD41865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       # </w:t>
      </w:r>
      <w:r w:rsidRPr="00F86917">
        <w:rPr>
          <w:rFonts w:ascii="Courier New" w:hAnsi="Courier New" w:cs="Courier New"/>
          <w:sz w:val="28"/>
          <w:szCs w:val="28"/>
        </w:rPr>
        <w:t>Копируем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6917">
        <w:rPr>
          <w:rFonts w:ascii="Courier New" w:hAnsi="Courier New" w:cs="Courier New"/>
          <w:sz w:val="28"/>
          <w:szCs w:val="28"/>
        </w:rPr>
        <w:t>шаблон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6917">
        <w:rPr>
          <w:rFonts w:ascii="Courier New" w:hAnsi="Courier New" w:cs="Courier New"/>
          <w:sz w:val="28"/>
          <w:szCs w:val="28"/>
        </w:rPr>
        <w:t>под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6917">
        <w:rPr>
          <w:rFonts w:ascii="Courier New" w:hAnsi="Courier New" w:cs="Courier New"/>
          <w:sz w:val="28"/>
          <w:szCs w:val="28"/>
        </w:rPr>
        <w:t>новым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6917">
        <w:rPr>
          <w:rFonts w:ascii="Courier New" w:hAnsi="Courier New" w:cs="Courier New"/>
          <w:sz w:val="28"/>
          <w:szCs w:val="28"/>
        </w:rPr>
        <w:t>именем</w:t>
      </w:r>
    </w:p>
    <w:p w14:paraId="76B8AE62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917">
        <w:rPr>
          <w:rFonts w:ascii="Courier New" w:hAnsi="Courier New" w:cs="Courier New"/>
          <w:sz w:val="28"/>
          <w:szCs w:val="28"/>
          <w:lang w:val="en-US"/>
        </w:rPr>
        <w:t>shutil.copy</w:t>
      </w:r>
      <w:proofErr w:type="spellEnd"/>
      <w:proofErr w:type="gramEnd"/>
      <w:r w:rsidRPr="00F86917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86917">
        <w:rPr>
          <w:rFonts w:ascii="Courier New" w:hAnsi="Courier New" w:cs="Courier New"/>
          <w:sz w:val="28"/>
          <w:szCs w:val="28"/>
          <w:lang w:val="en-US"/>
        </w:rPr>
        <w:t>template_path</w:t>
      </w:r>
      <w:proofErr w:type="spellEnd"/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86917">
        <w:rPr>
          <w:rFonts w:ascii="Courier New" w:hAnsi="Courier New" w:cs="Courier New"/>
          <w:sz w:val="28"/>
          <w:szCs w:val="28"/>
          <w:lang w:val="en-US"/>
        </w:rPr>
        <w:t>new_filename</w:t>
      </w:r>
      <w:proofErr w:type="spellEnd"/>
      <w:r w:rsidRPr="00F86917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606E1AF" w14:textId="77777777" w:rsidR="00F86917" w:rsidRPr="00F86917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02DCE04C" w14:textId="127951A2" w:rsidR="001700DD" w:rsidRDefault="00F86917" w:rsidP="00F8691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F86917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F86917">
        <w:rPr>
          <w:rFonts w:ascii="Courier New" w:hAnsi="Courier New" w:cs="Courier New"/>
          <w:sz w:val="28"/>
          <w:szCs w:val="28"/>
          <w:lang w:val="en-US"/>
        </w:rPr>
        <w:t>f"</w:t>
      </w:r>
      <w:r w:rsidRPr="00F86917">
        <w:rPr>
          <w:rFonts w:ascii="Courier New" w:hAnsi="Courier New" w:cs="Courier New"/>
          <w:sz w:val="28"/>
          <w:szCs w:val="28"/>
        </w:rPr>
        <w:t>Создан</w:t>
      </w:r>
      <w:r w:rsidRPr="00F869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6917">
        <w:rPr>
          <w:rFonts w:ascii="Courier New" w:hAnsi="Courier New" w:cs="Courier New"/>
          <w:sz w:val="28"/>
          <w:szCs w:val="28"/>
        </w:rPr>
        <w:t>файл</w:t>
      </w:r>
      <w:r w:rsidRPr="00F86917">
        <w:rPr>
          <w:rFonts w:ascii="Courier New" w:hAnsi="Courier New" w:cs="Courier New"/>
          <w:sz w:val="28"/>
          <w:szCs w:val="28"/>
          <w:lang w:val="en-US"/>
        </w:rPr>
        <w:t>: {</w:t>
      </w:r>
      <w:proofErr w:type="spellStart"/>
      <w:r w:rsidRPr="00F86917">
        <w:rPr>
          <w:rFonts w:ascii="Courier New" w:hAnsi="Courier New" w:cs="Courier New"/>
          <w:sz w:val="28"/>
          <w:szCs w:val="28"/>
          <w:lang w:val="en-US"/>
        </w:rPr>
        <w:t>new_filename</w:t>
      </w:r>
      <w:proofErr w:type="spellEnd"/>
      <w:r w:rsidRPr="00F86917">
        <w:rPr>
          <w:rFonts w:ascii="Courier New" w:hAnsi="Courier New" w:cs="Courier New"/>
          <w:sz w:val="28"/>
          <w:szCs w:val="28"/>
          <w:lang w:val="en-US"/>
        </w:rPr>
        <w:t>}")</w:t>
      </w:r>
    </w:p>
    <w:p w14:paraId="533D6D9F" w14:textId="69EE7868" w:rsidR="00F86917" w:rsidRDefault="00F86917" w:rsidP="00F869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958703" w14:textId="6B444F4A" w:rsidR="00041570" w:rsidRPr="00077957" w:rsidRDefault="00041570" w:rsidP="0007795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76118547"/>
      <w:r w:rsidRPr="00077957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3C4275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77957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  <w:r w:rsidR="007B4AC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Заполнение документов</w:t>
      </w:r>
      <w:bookmarkEnd w:id="11"/>
    </w:p>
    <w:p w14:paraId="7AC792EF" w14:textId="1AFE59E4" w:rsidR="00041570" w:rsidRDefault="00041570" w:rsidP="00041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AD5A8" w14:textId="3D2BAB94" w:rsidR="007B4ACA" w:rsidRPr="007B4ACA" w:rsidRDefault="007B4ACA" w:rsidP="00041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протоколы ГЭК заполнялись вручную. Это было обусловлено тем, что я не знал, как автоматизировать этот процесс, а также мыслями</w:t>
      </w:r>
      <w:r w:rsidRPr="007B4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«это не должно занять много времени». После заполнения протоколов, они были выложены на 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B4A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диск, ссылка на который была передана на кафедру ЭВМ.</w:t>
      </w:r>
    </w:p>
    <w:p w14:paraId="2ACB4271" w14:textId="709DBE66" w:rsidR="007B4ACA" w:rsidRDefault="007B4ACA" w:rsidP="000415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требовалось з</w:t>
      </w:r>
      <w:r w:rsidRPr="00D0126B">
        <w:rPr>
          <w:rFonts w:ascii="Times New Roman" w:hAnsi="Times New Roman" w:cs="Times New Roman"/>
          <w:sz w:val="28"/>
          <w:szCs w:val="28"/>
        </w:rPr>
        <w:t>аполнить зачётные книжки и личные карточки студентов</w:t>
      </w:r>
      <w:r>
        <w:rPr>
          <w:rFonts w:ascii="Times New Roman" w:hAnsi="Times New Roman" w:cs="Times New Roman"/>
          <w:sz w:val="28"/>
          <w:szCs w:val="28"/>
        </w:rPr>
        <w:t>. Это рутинный процесс с помощью навыков программирования никак автоматизировать не удалось. Поэтому данная работа выполнялась вручную.</w:t>
      </w:r>
    </w:p>
    <w:p w14:paraId="64E25D64" w14:textId="7D89BEDA" w:rsidR="007B4ACA" w:rsidRPr="007B4ACA" w:rsidRDefault="007B4ACA" w:rsidP="007B4A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проделанной работы осталось лишь заполнить 9 протоколов о присвоении квалификации по дням. Так как общее количество протоколов небольшое, то было решено заполнить их также вручную. Заполнив протоколы, они также были выложены на 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B4A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диск, а ссылка на него была передана кафедре ЭВМ.</w:t>
      </w:r>
    </w:p>
    <w:p w14:paraId="273BA5F9" w14:textId="365B0412" w:rsidR="00041570" w:rsidRDefault="00041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4D934D" w14:textId="575492D2" w:rsidR="00D43CCD" w:rsidRPr="00CC0B60" w:rsidRDefault="00D43CCD" w:rsidP="00CC0B6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76118548"/>
      <w:r w:rsidRPr="00CC0B6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2"/>
    </w:p>
    <w:p w14:paraId="62916DF6" w14:textId="003450E3" w:rsidR="00D43CCD" w:rsidRDefault="00D43CCD" w:rsidP="00D43C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375FF4" w14:textId="77777777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По результатам производственной практики:</w:t>
      </w:r>
    </w:p>
    <w:p w14:paraId="00943DF6" w14:textId="77777777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43CCD">
        <w:rPr>
          <w:rFonts w:ascii="Times New Roman" w:hAnsi="Times New Roman" w:cs="Times New Roman"/>
          <w:sz w:val="28"/>
          <w:szCs w:val="28"/>
        </w:rPr>
        <w:t>изучены структура протокола заседания ГЭК и требования по его заполнению;</w:t>
      </w:r>
    </w:p>
    <w:p w14:paraId="23698E65" w14:textId="77777777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43CCD">
        <w:rPr>
          <w:rFonts w:ascii="Times New Roman" w:hAnsi="Times New Roman" w:cs="Times New Roman"/>
          <w:sz w:val="28"/>
          <w:szCs w:val="28"/>
        </w:rPr>
        <w:t>заполнены протоколы на студентов, с соблюдением стилистики и правил грамматики русского языка;</w:t>
      </w:r>
    </w:p>
    <w:p w14:paraId="61F3D759" w14:textId="77777777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43CCD">
        <w:rPr>
          <w:rFonts w:ascii="Times New Roman" w:hAnsi="Times New Roman" w:cs="Times New Roman"/>
          <w:sz w:val="28"/>
          <w:szCs w:val="28"/>
        </w:rPr>
        <w:t>заполнены зачётные книжки и личные карточки студентов, подготовлена аудитория для проведения заседания ГЭК;</w:t>
      </w:r>
    </w:p>
    <w:p w14:paraId="3EA369AF" w14:textId="77777777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43CCD">
        <w:rPr>
          <w:rFonts w:ascii="Times New Roman" w:hAnsi="Times New Roman" w:cs="Times New Roman"/>
          <w:sz w:val="28"/>
          <w:szCs w:val="28"/>
        </w:rPr>
        <w:t>изучены возможные способы оптимизации и автоматизации заполнения протоколов;</w:t>
      </w:r>
    </w:p>
    <w:p w14:paraId="091FA371" w14:textId="5E6B6C8D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43CCD">
        <w:rPr>
          <w:rFonts w:ascii="Times New Roman" w:hAnsi="Times New Roman" w:cs="Times New Roman"/>
          <w:sz w:val="28"/>
          <w:szCs w:val="28"/>
        </w:rPr>
        <w:t xml:space="preserve">разработано программное обеспечение, демонстрирующее достижение автоматизации </w:t>
      </w:r>
      <w:r w:rsidR="003C4275">
        <w:rPr>
          <w:rFonts w:ascii="Times New Roman" w:hAnsi="Times New Roman" w:cs="Times New Roman"/>
          <w:sz w:val="28"/>
          <w:szCs w:val="28"/>
        </w:rPr>
        <w:t>создания</w:t>
      </w:r>
      <w:r w:rsidRPr="00D43CCD">
        <w:rPr>
          <w:rFonts w:ascii="Times New Roman" w:hAnsi="Times New Roman" w:cs="Times New Roman"/>
          <w:sz w:val="28"/>
          <w:szCs w:val="28"/>
        </w:rPr>
        <w:t xml:space="preserve"> протоколов;</w:t>
      </w:r>
    </w:p>
    <w:p w14:paraId="15A2953D" w14:textId="77777777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43CCD">
        <w:rPr>
          <w:rFonts w:ascii="Times New Roman" w:hAnsi="Times New Roman" w:cs="Times New Roman"/>
          <w:sz w:val="28"/>
          <w:szCs w:val="28"/>
        </w:rPr>
        <w:t>результаты проделанной работы представлены руководителю производственной практики в виде настоящего отчёта.</w:t>
      </w:r>
    </w:p>
    <w:p w14:paraId="3CBF160E" w14:textId="77777777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На доработку и улучшение проекта можно вынести следующие задачи:</w:t>
      </w:r>
    </w:p>
    <w:p w14:paraId="02644FD8" w14:textId="77777777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43CCD">
        <w:rPr>
          <w:rFonts w:ascii="Times New Roman" w:hAnsi="Times New Roman" w:cs="Times New Roman"/>
          <w:sz w:val="28"/>
          <w:szCs w:val="28"/>
        </w:rPr>
        <w:t>добавить поддержку белорусского и английского языков;</w:t>
      </w:r>
    </w:p>
    <w:p w14:paraId="4F710DBE" w14:textId="77777777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43CCD">
        <w:rPr>
          <w:rFonts w:ascii="Times New Roman" w:hAnsi="Times New Roman" w:cs="Times New Roman"/>
          <w:sz w:val="28"/>
          <w:szCs w:val="28"/>
        </w:rPr>
        <w:t>разработать полноценную базу данных для хранения информации о студентах, интегрировать её с программным обеспечением;</w:t>
      </w:r>
    </w:p>
    <w:p w14:paraId="537E77F3" w14:textId="77777777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43CCD">
        <w:rPr>
          <w:rFonts w:ascii="Times New Roman" w:hAnsi="Times New Roman" w:cs="Times New Roman"/>
          <w:sz w:val="28"/>
          <w:szCs w:val="28"/>
        </w:rPr>
        <w:t>разработать полноценное программное обеспечение для автоматизации заполнения протоколов, включающее в себя графический интерфейс пользователя;</w:t>
      </w:r>
    </w:p>
    <w:p w14:paraId="720FB1C2" w14:textId="3BF310F3" w:rsidR="00D43CCD" w:rsidRDefault="00D43CCD" w:rsidP="00D43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43CCD">
        <w:rPr>
          <w:rFonts w:ascii="Times New Roman" w:hAnsi="Times New Roman" w:cs="Times New Roman"/>
          <w:sz w:val="28"/>
          <w:szCs w:val="28"/>
        </w:rPr>
        <w:t xml:space="preserve">добавить возможность автоматической </w:t>
      </w:r>
      <w:r w:rsidR="00DB60C4" w:rsidRPr="00D43CCD">
        <w:rPr>
          <w:rFonts w:ascii="Times New Roman" w:hAnsi="Times New Roman" w:cs="Times New Roman"/>
          <w:sz w:val="28"/>
          <w:szCs w:val="28"/>
        </w:rPr>
        <w:t>рекомпиляции</w:t>
      </w:r>
      <w:r w:rsidRPr="00D43CCD">
        <w:rPr>
          <w:rFonts w:ascii="Times New Roman" w:hAnsi="Times New Roman" w:cs="Times New Roman"/>
          <w:sz w:val="28"/>
          <w:szCs w:val="28"/>
        </w:rPr>
        <w:t xml:space="preserve"> протоколов при внесении изменений в базу данных.</w:t>
      </w:r>
    </w:p>
    <w:p w14:paraId="5394EF47" w14:textId="13AC644E" w:rsidR="00D43CCD" w:rsidRDefault="00D4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90B689" w14:textId="3C0C64A2" w:rsidR="00D43CCD" w:rsidRPr="00CC0B60" w:rsidRDefault="00D43CCD" w:rsidP="00CC0B6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76118549"/>
      <w:r w:rsidRPr="00CC0B6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3"/>
    </w:p>
    <w:p w14:paraId="427D8104" w14:textId="63CB56A9" w:rsidR="00D43CCD" w:rsidRDefault="00D43CCD" w:rsidP="00D43C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7B22F" w14:textId="0EE766F2" w:rsidR="00D8164D" w:rsidRDefault="00D43CCD" w:rsidP="00D816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 </w:t>
      </w:r>
      <w:r w:rsidRPr="00D43CCD">
        <w:rPr>
          <w:rFonts w:ascii="Times New Roman" w:hAnsi="Times New Roman" w:cs="Times New Roman"/>
          <w:sz w:val="28"/>
          <w:szCs w:val="28"/>
        </w:rPr>
        <w:t xml:space="preserve">БГУИР. Структура университета [Электронный ресурс]. </w:t>
      </w:r>
      <w:r w:rsidR="00D8164D">
        <w:rPr>
          <w:rFonts w:ascii="Times New Roman" w:hAnsi="Times New Roman" w:cs="Times New Roman"/>
          <w:sz w:val="28"/>
          <w:szCs w:val="28"/>
        </w:rPr>
        <w:t>–</w:t>
      </w:r>
      <w:r w:rsidRPr="00D43CCD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D8164D" w:rsidRPr="00D8164D">
        <w:rPr>
          <w:rFonts w:ascii="Times New Roman" w:hAnsi="Times New Roman" w:cs="Times New Roman"/>
          <w:sz w:val="28"/>
          <w:szCs w:val="28"/>
        </w:rPr>
        <w:t>https://www.bsuir.by/ru/struktura-universiteta</w:t>
      </w:r>
      <w:r w:rsidRPr="00D43CCD">
        <w:rPr>
          <w:rFonts w:ascii="Times New Roman" w:hAnsi="Times New Roman" w:cs="Times New Roman"/>
          <w:sz w:val="28"/>
          <w:szCs w:val="28"/>
        </w:rPr>
        <w:t>.</w:t>
      </w:r>
      <w:r w:rsidR="00D8164D">
        <w:rPr>
          <w:rFonts w:ascii="Times New Roman" w:hAnsi="Times New Roman" w:cs="Times New Roman"/>
          <w:sz w:val="28"/>
          <w:szCs w:val="28"/>
        </w:rPr>
        <w:t xml:space="preserve"> – </w:t>
      </w:r>
      <w:r w:rsidRPr="00D43CCD">
        <w:rPr>
          <w:rFonts w:ascii="Times New Roman" w:hAnsi="Times New Roman" w:cs="Times New Roman"/>
          <w:sz w:val="28"/>
          <w:szCs w:val="28"/>
        </w:rPr>
        <w:t>Дата доступа: 31.08.2023</w:t>
      </w:r>
      <w:r w:rsidR="00D8164D">
        <w:rPr>
          <w:rFonts w:ascii="Times New Roman" w:hAnsi="Times New Roman" w:cs="Times New Roman"/>
          <w:sz w:val="28"/>
          <w:szCs w:val="28"/>
        </w:rPr>
        <w:t>.</w:t>
      </w:r>
    </w:p>
    <w:p w14:paraId="2FCF8B19" w14:textId="5E64F8A7" w:rsidR="00D8164D" w:rsidRDefault="00D43CCD" w:rsidP="00D816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[2]</w:t>
      </w:r>
      <w:r w:rsidR="00D8164D">
        <w:rPr>
          <w:rFonts w:ascii="Times New Roman" w:hAnsi="Times New Roman" w:cs="Times New Roman"/>
          <w:sz w:val="28"/>
          <w:szCs w:val="28"/>
        </w:rPr>
        <w:t>. </w:t>
      </w:r>
      <w:r w:rsidRPr="00D43CCD">
        <w:rPr>
          <w:rFonts w:ascii="Times New Roman" w:hAnsi="Times New Roman" w:cs="Times New Roman"/>
          <w:sz w:val="28"/>
          <w:szCs w:val="28"/>
        </w:rPr>
        <w:t>БГУИР. Кафедра ЭВМ. Структура кафедры [Электронный ресурс].</w:t>
      </w:r>
      <w:r w:rsidR="00D8164D">
        <w:rPr>
          <w:rFonts w:ascii="Times New Roman" w:hAnsi="Times New Roman" w:cs="Times New Roman"/>
          <w:sz w:val="28"/>
          <w:szCs w:val="28"/>
        </w:rPr>
        <w:t xml:space="preserve"> – </w:t>
      </w:r>
      <w:r w:rsidRPr="00D43CCD">
        <w:rPr>
          <w:rFonts w:ascii="Times New Roman" w:hAnsi="Times New Roman" w:cs="Times New Roman"/>
          <w:sz w:val="28"/>
          <w:szCs w:val="28"/>
        </w:rPr>
        <w:t xml:space="preserve">Режим доступа: https://www.bsuir.by/ru/kaf-evm. </w:t>
      </w:r>
      <w:r w:rsidR="00D8164D">
        <w:rPr>
          <w:rFonts w:ascii="Times New Roman" w:hAnsi="Times New Roman" w:cs="Times New Roman"/>
          <w:sz w:val="28"/>
          <w:szCs w:val="28"/>
        </w:rPr>
        <w:t>–</w:t>
      </w:r>
      <w:r w:rsidRPr="00D43CCD">
        <w:rPr>
          <w:rFonts w:ascii="Times New Roman" w:hAnsi="Times New Roman" w:cs="Times New Roman"/>
          <w:sz w:val="28"/>
          <w:szCs w:val="28"/>
        </w:rPr>
        <w:t xml:space="preserve"> Дата доступа: 31.08.2023</w:t>
      </w:r>
      <w:r w:rsidR="00D8164D">
        <w:rPr>
          <w:rFonts w:ascii="Times New Roman" w:hAnsi="Times New Roman" w:cs="Times New Roman"/>
          <w:sz w:val="28"/>
          <w:szCs w:val="28"/>
        </w:rPr>
        <w:t>.</w:t>
      </w:r>
    </w:p>
    <w:p w14:paraId="6ECB4DA1" w14:textId="62A3F4FC" w:rsidR="00D8164D" w:rsidRDefault="00D43CCD" w:rsidP="00D816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[3]</w:t>
      </w:r>
      <w:r w:rsidR="00D8164D">
        <w:rPr>
          <w:rFonts w:ascii="Times New Roman" w:hAnsi="Times New Roman" w:cs="Times New Roman"/>
          <w:sz w:val="28"/>
          <w:szCs w:val="28"/>
        </w:rPr>
        <w:t>. </w:t>
      </w:r>
      <w:r w:rsidRPr="00D43CCD">
        <w:rPr>
          <w:rFonts w:ascii="Times New Roman" w:hAnsi="Times New Roman" w:cs="Times New Roman"/>
          <w:sz w:val="28"/>
          <w:szCs w:val="28"/>
        </w:rPr>
        <w:t xml:space="preserve">БГУИР. Кафедра ЭВМ. Государственная экзаменационная комиссия [Электронный ресурс]. </w:t>
      </w:r>
      <w:r w:rsidR="00D8164D">
        <w:rPr>
          <w:rFonts w:ascii="Times New Roman" w:hAnsi="Times New Roman" w:cs="Times New Roman"/>
          <w:sz w:val="28"/>
          <w:szCs w:val="28"/>
        </w:rPr>
        <w:t>–</w:t>
      </w:r>
      <w:r w:rsidRPr="00D43CCD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D8164D" w:rsidRPr="00D8164D">
        <w:rPr>
          <w:rFonts w:ascii="Times New Roman" w:hAnsi="Times New Roman" w:cs="Times New Roman"/>
          <w:sz w:val="28"/>
          <w:szCs w:val="28"/>
        </w:rPr>
        <w:t>https://www.bsuir.by/ru/kaf-</w:t>
      </w:r>
      <w:r w:rsidR="00D8164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164D" w:rsidRPr="00D8164D">
        <w:rPr>
          <w:rFonts w:ascii="Times New Roman" w:hAnsi="Times New Roman" w:cs="Times New Roman"/>
          <w:sz w:val="28"/>
          <w:szCs w:val="28"/>
        </w:rPr>
        <w:t>evm</w:t>
      </w:r>
      <w:proofErr w:type="spellEnd"/>
      <w:r w:rsidR="00D8164D" w:rsidRPr="00D816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8164D" w:rsidRPr="00D8164D">
        <w:rPr>
          <w:rFonts w:ascii="Times New Roman" w:hAnsi="Times New Roman" w:cs="Times New Roman"/>
          <w:sz w:val="28"/>
          <w:szCs w:val="28"/>
        </w:rPr>
        <w:t>gek</w:t>
      </w:r>
      <w:proofErr w:type="spellEnd"/>
      <w:r w:rsidRPr="00D43CCD">
        <w:rPr>
          <w:rFonts w:ascii="Times New Roman" w:hAnsi="Times New Roman" w:cs="Times New Roman"/>
          <w:sz w:val="28"/>
          <w:szCs w:val="28"/>
        </w:rPr>
        <w:t>.</w:t>
      </w:r>
      <w:r w:rsidR="00D8164D">
        <w:rPr>
          <w:rFonts w:ascii="Times New Roman" w:hAnsi="Times New Roman" w:cs="Times New Roman"/>
          <w:sz w:val="28"/>
          <w:szCs w:val="28"/>
        </w:rPr>
        <w:t xml:space="preserve"> –</w:t>
      </w:r>
      <w:r w:rsidRPr="00D43CCD">
        <w:rPr>
          <w:rFonts w:ascii="Times New Roman" w:hAnsi="Times New Roman" w:cs="Times New Roman"/>
          <w:sz w:val="28"/>
          <w:szCs w:val="28"/>
        </w:rPr>
        <w:t xml:space="preserve"> Дата доступа: 31.08.2023</w:t>
      </w:r>
      <w:r w:rsidR="00D8164D">
        <w:rPr>
          <w:rFonts w:ascii="Times New Roman" w:hAnsi="Times New Roman" w:cs="Times New Roman"/>
          <w:sz w:val="28"/>
          <w:szCs w:val="28"/>
        </w:rPr>
        <w:t>.</w:t>
      </w:r>
    </w:p>
    <w:p w14:paraId="1D0076DD" w14:textId="1CD412F1" w:rsidR="00D8164D" w:rsidRDefault="00D43CCD" w:rsidP="00D816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[4]</w:t>
      </w:r>
      <w:r w:rsidR="00D8164D">
        <w:rPr>
          <w:rFonts w:ascii="Times New Roman" w:hAnsi="Times New Roman" w:cs="Times New Roman"/>
          <w:sz w:val="28"/>
          <w:szCs w:val="28"/>
        </w:rPr>
        <w:t>. </w:t>
      </w:r>
      <w:r w:rsidRPr="00D43CCD">
        <w:rPr>
          <w:rFonts w:ascii="Times New Roman" w:hAnsi="Times New Roman" w:cs="Times New Roman"/>
          <w:sz w:val="28"/>
          <w:szCs w:val="28"/>
        </w:rPr>
        <w:t xml:space="preserve">Microsoft Office 365 [Электронный ресурс]. </w:t>
      </w:r>
      <w:r w:rsidR="00D8164D">
        <w:rPr>
          <w:rFonts w:ascii="Times New Roman" w:hAnsi="Times New Roman" w:cs="Times New Roman"/>
          <w:sz w:val="28"/>
          <w:szCs w:val="28"/>
        </w:rPr>
        <w:t>–</w:t>
      </w:r>
      <w:r w:rsidRPr="00D43CCD">
        <w:rPr>
          <w:rFonts w:ascii="Times New Roman" w:hAnsi="Times New Roman" w:cs="Times New Roman"/>
          <w:sz w:val="28"/>
          <w:szCs w:val="28"/>
        </w:rPr>
        <w:t xml:space="preserve"> Режим доступа: https://www.microsoft.com/ru-ru/microsoft-365/microsoft-office. </w:t>
      </w:r>
      <w:r w:rsidR="00D8164D">
        <w:rPr>
          <w:rFonts w:ascii="Times New Roman" w:hAnsi="Times New Roman" w:cs="Times New Roman"/>
          <w:sz w:val="28"/>
          <w:szCs w:val="28"/>
        </w:rPr>
        <w:t>–</w:t>
      </w:r>
      <w:r w:rsidRPr="00D43CCD">
        <w:rPr>
          <w:rFonts w:ascii="Times New Roman" w:hAnsi="Times New Roman" w:cs="Times New Roman"/>
          <w:sz w:val="28"/>
          <w:szCs w:val="28"/>
        </w:rPr>
        <w:t xml:space="preserve"> Дата доступа: 31.08.2023</w:t>
      </w:r>
      <w:r w:rsidR="00D8164D">
        <w:rPr>
          <w:rFonts w:ascii="Times New Roman" w:hAnsi="Times New Roman" w:cs="Times New Roman"/>
          <w:sz w:val="28"/>
          <w:szCs w:val="28"/>
        </w:rPr>
        <w:t>.</w:t>
      </w:r>
    </w:p>
    <w:p w14:paraId="28A0CE5A" w14:textId="46FA4AFA" w:rsidR="00D8164D" w:rsidRPr="00D8164D" w:rsidRDefault="00D43CCD" w:rsidP="00D816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60">
        <w:rPr>
          <w:rFonts w:ascii="Times New Roman" w:hAnsi="Times New Roman" w:cs="Times New Roman"/>
          <w:sz w:val="28"/>
          <w:szCs w:val="28"/>
          <w:lang w:val="en-US"/>
        </w:rPr>
        <w:t>[5]</w:t>
      </w:r>
      <w:r w:rsidR="00D8164D" w:rsidRPr="00CC0B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164D" w:rsidRPr="00D8164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Why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365 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D43CCD">
        <w:rPr>
          <w:rFonts w:ascii="Times New Roman" w:hAnsi="Times New Roman" w:cs="Times New Roman"/>
          <w:sz w:val="28"/>
          <w:szCs w:val="28"/>
        </w:rPr>
        <w:t>Электронный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CD">
        <w:rPr>
          <w:rFonts w:ascii="Times New Roman" w:hAnsi="Times New Roman" w:cs="Times New Roman"/>
          <w:sz w:val="28"/>
          <w:szCs w:val="28"/>
        </w:rPr>
        <w:t>ресурс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D8164D"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D43CCD">
        <w:rPr>
          <w:rFonts w:ascii="Times New Roman" w:hAnsi="Times New Roman" w:cs="Times New Roman"/>
          <w:sz w:val="28"/>
          <w:szCs w:val="28"/>
        </w:rPr>
        <w:t>Режим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CD">
        <w:rPr>
          <w:rFonts w:ascii="Times New Roman" w:hAnsi="Times New Roman" w:cs="Times New Roman"/>
          <w:sz w:val="28"/>
          <w:szCs w:val="28"/>
        </w:rPr>
        <w:t>доступа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kaesim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why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-365-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3CCD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8164D" w:rsidRPr="00D8164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CD">
        <w:rPr>
          <w:rFonts w:ascii="Times New Roman" w:hAnsi="Times New Roman" w:cs="Times New Roman"/>
          <w:sz w:val="28"/>
          <w:szCs w:val="28"/>
        </w:rPr>
        <w:t>Дата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CD">
        <w:rPr>
          <w:rFonts w:ascii="Times New Roman" w:hAnsi="Times New Roman" w:cs="Times New Roman"/>
          <w:sz w:val="28"/>
          <w:szCs w:val="28"/>
        </w:rPr>
        <w:t>доступа</w:t>
      </w:r>
      <w:r w:rsidRPr="00D8164D">
        <w:rPr>
          <w:rFonts w:ascii="Times New Roman" w:hAnsi="Times New Roman" w:cs="Times New Roman"/>
          <w:sz w:val="28"/>
          <w:szCs w:val="28"/>
          <w:lang w:val="en-US"/>
        </w:rPr>
        <w:t>: 31.08.2023</w:t>
      </w:r>
      <w:r w:rsidR="00D8164D" w:rsidRPr="00D816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3C7D44" w14:textId="49D5741B" w:rsidR="00D8164D" w:rsidRDefault="00D43CCD" w:rsidP="00D816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[6]</w:t>
      </w:r>
      <w:r w:rsidR="00D8164D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D43CCD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D43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CD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43CCD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D8164D">
        <w:rPr>
          <w:rFonts w:ascii="Times New Roman" w:hAnsi="Times New Roman" w:cs="Times New Roman"/>
          <w:sz w:val="28"/>
          <w:szCs w:val="28"/>
        </w:rPr>
        <w:t>–</w:t>
      </w:r>
      <w:r w:rsidRPr="00D43CCD">
        <w:rPr>
          <w:rFonts w:ascii="Times New Roman" w:hAnsi="Times New Roman" w:cs="Times New Roman"/>
          <w:sz w:val="28"/>
          <w:szCs w:val="28"/>
        </w:rPr>
        <w:t xml:space="preserve"> Режим доступа: https://documentation.libreoffice.org/en/english-documentation. </w:t>
      </w:r>
      <w:r w:rsidR="00D8164D">
        <w:rPr>
          <w:rFonts w:ascii="Times New Roman" w:hAnsi="Times New Roman" w:cs="Times New Roman"/>
          <w:sz w:val="28"/>
          <w:szCs w:val="28"/>
        </w:rPr>
        <w:t>–</w:t>
      </w:r>
      <w:r w:rsidRPr="00D43CCD">
        <w:rPr>
          <w:rFonts w:ascii="Times New Roman" w:hAnsi="Times New Roman" w:cs="Times New Roman"/>
          <w:sz w:val="28"/>
          <w:szCs w:val="28"/>
        </w:rPr>
        <w:t xml:space="preserve"> Дата доступа: 31.08.2023</w:t>
      </w:r>
      <w:r w:rsidR="00D8164D">
        <w:rPr>
          <w:rFonts w:ascii="Times New Roman" w:hAnsi="Times New Roman" w:cs="Times New Roman"/>
          <w:sz w:val="28"/>
          <w:szCs w:val="28"/>
        </w:rPr>
        <w:t>.</w:t>
      </w:r>
    </w:p>
    <w:p w14:paraId="79B84D55" w14:textId="1B0CC3D6" w:rsidR="00D8164D" w:rsidRDefault="00D43CCD" w:rsidP="00D816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CCD">
        <w:rPr>
          <w:rFonts w:ascii="Times New Roman" w:hAnsi="Times New Roman" w:cs="Times New Roman"/>
          <w:sz w:val="28"/>
          <w:szCs w:val="28"/>
        </w:rPr>
        <w:t>[7]</w:t>
      </w:r>
      <w:r w:rsidR="00D8164D">
        <w:rPr>
          <w:rFonts w:ascii="Times New Roman" w:hAnsi="Times New Roman" w:cs="Times New Roman"/>
          <w:sz w:val="28"/>
          <w:szCs w:val="28"/>
        </w:rPr>
        <w:t>. </w:t>
      </w:r>
      <w:r w:rsidR="003C427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3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CD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43CCD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D8164D">
        <w:rPr>
          <w:rFonts w:ascii="Times New Roman" w:hAnsi="Times New Roman" w:cs="Times New Roman"/>
          <w:sz w:val="28"/>
          <w:szCs w:val="28"/>
        </w:rPr>
        <w:t>–</w:t>
      </w:r>
      <w:r w:rsidRPr="00D43CCD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3C4275" w:rsidRPr="003C4275">
        <w:rPr>
          <w:rFonts w:ascii="Times New Roman" w:hAnsi="Times New Roman" w:cs="Times New Roman"/>
          <w:sz w:val="28"/>
          <w:szCs w:val="28"/>
        </w:rPr>
        <w:t>https://docs.python.org/3/</w:t>
      </w:r>
      <w:r w:rsidRPr="00D43CCD">
        <w:rPr>
          <w:rFonts w:ascii="Times New Roman" w:hAnsi="Times New Roman" w:cs="Times New Roman"/>
          <w:sz w:val="28"/>
          <w:szCs w:val="28"/>
        </w:rPr>
        <w:t xml:space="preserve">. </w:t>
      </w:r>
      <w:r w:rsidR="00D8164D">
        <w:rPr>
          <w:rFonts w:ascii="Times New Roman" w:hAnsi="Times New Roman" w:cs="Times New Roman"/>
          <w:sz w:val="28"/>
          <w:szCs w:val="28"/>
        </w:rPr>
        <w:t>–</w:t>
      </w:r>
      <w:r w:rsidRPr="00D43CCD">
        <w:rPr>
          <w:rFonts w:ascii="Times New Roman" w:hAnsi="Times New Roman" w:cs="Times New Roman"/>
          <w:sz w:val="28"/>
          <w:szCs w:val="28"/>
        </w:rPr>
        <w:t xml:space="preserve"> Дата доступа: 31.08.2023.</w:t>
      </w:r>
    </w:p>
    <w:p w14:paraId="2DA9EC9C" w14:textId="38A8EC12" w:rsidR="00D8164D" w:rsidRDefault="00D81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7549A7" w14:textId="7139FB21" w:rsidR="00D8164D" w:rsidRPr="00CC0B60" w:rsidRDefault="00D8164D" w:rsidP="00CC0B6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76118550"/>
      <w:r w:rsidRPr="00CC0B6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4"/>
    </w:p>
    <w:p w14:paraId="5864234A" w14:textId="5C1F29B8" w:rsidR="00D8164D" w:rsidRDefault="00D8164D" w:rsidP="00D816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E308C">
        <w:rPr>
          <w:rFonts w:ascii="Times New Roman" w:hAnsi="Times New Roman" w:cs="Times New Roman"/>
          <w:sz w:val="28"/>
          <w:szCs w:val="28"/>
        </w:rPr>
        <w:t>обязательное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A6F4F4" w14:textId="140FD696" w:rsidR="005F4DDC" w:rsidRDefault="005F4DDC" w:rsidP="00D816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7F6D5" w14:textId="2CD9D1E4" w:rsidR="005F4DDC" w:rsidRDefault="005F4DDC" w:rsidP="00D816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Шаблон протокола ГЭК</w:t>
      </w:r>
    </w:p>
    <w:p w14:paraId="45FF5434" w14:textId="6F4E3431" w:rsidR="005F4DDC" w:rsidRDefault="005F4D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DEE00B" w14:textId="0F2FD5E4" w:rsidR="005F4DDC" w:rsidRPr="00CC0B60" w:rsidRDefault="005F4DDC" w:rsidP="00CC0B6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76118551"/>
      <w:r w:rsidRPr="00CC0B6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bookmarkEnd w:id="15"/>
    </w:p>
    <w:p w14:paraId="6145EE25" w14:textId="0D97549B" w:rsidR="005F4DDC" w:rsidRDefault="005F4DDC" w:rsidP="005F4D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E308C">
        <w:rPr>
          <w:rFonts w:ascii="Times New Roman" w:hAnsi="Times New Roman" w:cs="Times New Roman"/>
          <w:sz w:val="28"/>
          <w:szCs w:val="28"/>
        </w:rPr>
        <w:t>обязательное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CDEDB6" w14:textId="77777777" w:rsidR="005F4DDC" w:rsidRDefault="005F4DDC" w:rsidP="005F4D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54B04" w14:textId="73462E3C" w:rsidR="005F4DDC" w:rsidRPr="005F4DDC" w:rsidRDefault="005F4DDC" w:rsidP="005F4D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Шаблон протокола </w:t>
      </w:r>
      <w:r w:rsidR="003C4275">
        <w:rPr>
          <w:rFonts w:ascii="Times New Roman" w:hAnsi="Times New Roman" w:cs="Times New Roman"/>
          <w:b/>
          <w:bCs/>
          <w:sz w:val="28"/>
          <w:szCs w:val="28"/>
        </w:rPr>
        <w:t>о присвоении квалификации по дням</w:t>
      </w:r>
    </w:p>
    <w:p w14:paraId="26352BD2" w14:textId="07B2E3A1" w:rsidR="005F4DDC" w:rsidRDefault="005F4DD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F4DDC" w:rsidSect="001E308C">
      <w:footerReference w:type="default" r:id="rId10"/>
      <w:pgSz w:w="11906" w:h="16838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9DE39" w14:textId="77777777" w:rsidR="00CE0E37" w:rsidRDefault="00CE0E37" w:rsidP="00CC0B60">
      <w:pPr>
        <w:spacing w:after="0" w:line="240" w:lineRule="auto"/>
      </w:pPr>
      <w:r>
        <w:separator/>
      </w:r>
    </w:p>
  </w:endnote>
  <w:endnote w:type="continuationSeparator" w:id="0">
    <w:p w14:paraId="21B73FC0" w14:textId="77777777" w:rsidR="00CE0E37" w:rsidRDefault="00CE0E37" w:rsidP="00CC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79629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6B129F9" w14:textId="654A017B" w:rsidR="00FC0347" w:rsidRPr="00FC0347" w:rsidRDefault="00FC034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C03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C034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C03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C0347">
          <w:rPr>
            <w:rFonts w:ascii="Times New Roman" w:hAnsi="Times New Roman" w:cs="Times New Roman"/>
            <w:sz w:val="28"/>
            <w:szCs w:val="28"/>
          </w:rPr>
          <w:t>2</w:t>
        </w:r>
        <w:r w:rsidRPr="00FC034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B41793E" w14:textId="77777777" w:rsidR="00FC0347" w:rsidRDefault="00FC03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6DDB" w14:textId="77777777" w:rsidR="00CE0E37" w:rsidRDefault="00CE0E37" w:rsidP="00CC0B60">
      <w:pPr>
        <w:spacing w:after="0" w:line="240" w:lineRule="auto"/>
      </w:pPr>
      <w:r>
        <w:separator/>
      </w:r>
    </w:p>
  </w:footnote>
  <w:footnote w:type="continuationSeparator" w:id="0">
    <w:p w14:paraId="6ED1B29F" w14:textId="77777777" w:rsidR="00CE0E37" w:rsidRDefault="00CE0E37" w:rsidP="00CC0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AF6"/>
    <w:multiLevelType w:val="hybridMultilevel"/>
    <w:tmpl w:val="1CFC3C34"/>
    <w:lvl w:ilvl="0" w:tplc="DA0A573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3E"/>
    <w:rsid w:val="00041570"/>
    <w:rsid w:val="00077957"/>
    <w:rsid w:val="00110A5C"/>
    <w:rsid w:val="00120B15"/>
    <w:rsid w:val="001700DD"/>
    <w:rsid w:val="001E266F"/>
    <w:rsid w:val="001E308C"/>
    <w:rsid w:val="00216605"/>
    <w:rsid w:val="002A6686"/>
    <w:rsid w:val="00357A95"/>
    <w:rsid w:val="003C4275"/>
    <w:rsid w:val="00482539"/>
    <w:rsid w:val="00487BED"/>
    <w:rsid w:val="00574552"/>
    <w:rsid w:val="005F4DDC"/>
    <w:rsid w:val="007B4ACA"/>
    <w:rsid w:val="008F6BD2"/>
    <w:rsid w:val="00952F0D"/>
    <w:rsid w:val="00A61861"/>
    <w:rsid w:val="00AE0C3E"/>
    <w:rsid w:val="00B20FC9"/>
    <w:rsid w:val="00BE7384"/>
    <w:rsid w:val="00C20BC3"/>
    <w:rsid w:val="00C805D9"/>
    <w:rsid w:val="00CC0B60"/>
    <w:rsid w:val="00CC167E"/>
    <w:rsid w:val="00CE0E37"/>
    <w:rsid w:val="00D0126B"/>
    <w:rsid w:val="00D43CCD"/>
    <w:rsid w:val="00D47D0D"/>
    <w:rsid w:val="00D8164D"/>
    <w:rsid w:val="00DB60C4"/>
    <w:rsid w:val="00E9425A"/>
    <w:rsid w:val="00F10A7C"/>
    <w:rsid w:val="00F23360"/>
    <w:rsid w:val="00F86917"/>
    <w:rsid w:val="00FC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B003"/>
  <w15:chartTrackingRefBased/>
  <w15:docId w15:val="{A168F443-F244-44BD-9E5B-B7D9C9AD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1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0126B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012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816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164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CC0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CC0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0B60"/>
  </w:style>
  <w:style w:type="paragraph" w:styleId="a9">
    <w:name w:val="footer"/>
    <w:basedOn w:val="a"/>
    <w:link w:val="aa"/>
    <w:uiPriority w:val="99"/>
    <w:unhideWhenUsed/>
    <w:rsid w:val="00CC0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0B60"/>
  </w:style>
  <w:style w:type="paragraph" w:styleId="11">
    <w:name w:val="toc 1"/>
    <w:basedOn w:val="a"/>
    <w:next w:val="a"/>
    <w:autoRedefine/>
    <w:uiPriority w:val="39"/>
    <w:unhideWhenUsed/>
    <w:rsid w:val="00CC0B6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0B60"/>
    <w:pPr>
      <w:spacing w:after="100"/>
      <w:ind w:left="220"/>
    </w:pPr>
  </w:style>
  <w:style w:type="table" w:styleId="ab">
    <w:name w:val="Table Grid"/>
    <w:basedOn w:val="a1"/>
    <w:uiPriority w:val="39"/>
    <w:rsid w:val="00B20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AC368-564C-48CB-8464-44D6B509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15</Pages>
  <Words>3057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10</cp:revision>
  <dcterms:created xsi:type="dcterms:W3CDTF">2024-08-13T10:11:00Z</dcterms:created>
  <dcterms:modified xsi:type="dcterms:W3CDTF">2024-09-01T18:55:00Z</dcterms:modified>
</cp:coreProperties>
</file>