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047F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375AC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22137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E1192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C8F467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F8EED6A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6DF8A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92A776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405E2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FD289E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1B58B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E5FAD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942F1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A0240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51DE8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7E8F9CA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488CA241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01D111E7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F82">
        <w:rPr>
          <w:rFonts w:ascii="Times New Roman" w:hAnsi="Times New Roman" w:cs="Times New Roman"/>
          <w:sz w:val="28"/>
          <w:szCs w:val="28"/>
        </w:rPr>
        <w:t>ПРИНЯТИЕ РЕШЕНИЙ В НЕСТРУКТУРИРОВАННЫХ</w:t>
      </w:r>
    </w:p>
    <w:p w14:paraId="7B7EAC87" w14:textId="47854422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F82">
        <w:rPr>
          <w:rFonts w:ascii="Times New Roman" w:hAnsi="Times New Roman" w:cs="Times New Roman"/>
          <w:sz w:val="28"/>
          <w:szCs w:val="28"/>
        </w:rPr>
        <w:t>ЗАДАЧАХ НА ОСНОВЕ МЕТОДОВ ЭКСПЕРТНОГО АНАЛИЗА</w:t>
      </w:r>
    </w:p>
    <w:p w14:paraId="5E93AA29" w14:textId="1692A7BD" w:rsidR="003965DB" w:rsidRPr="003965DB" w:rsidRDefault="003965DB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</w:t>
      </w:r>
    </w:p>
    <w:p w14:paraId="45ADBDC4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5D27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7AC92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41D40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313A4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549EE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1F0A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9EB31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6809D62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150501</w:t>
      </w:r>
    </w:p>
    <w:p w14:paraId="0F225F45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Климович А.Н.</w:t>
      </w:r>
    </w:p>
    <w:p w14:paraId="34AD830E" w14:textId="7777777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C049A6" w14:textId="1452D207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3FABB00" w14:textId="4018D93D" w:rsidR="00F55F82" w:rsidRDefault="00F55F82" w:rsidP="00F55F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Селезнёв А.И.</w:t>
      </w:r>
    </w:p>
    <w:p w14:paraId="54E4E263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DE5AD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10566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8F518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F67CA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DBAEC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8EA63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4E56E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28467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E3C48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B8055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A6FF1D" w14:textId="77777777" w:rsidR="00F55F82" w:rsidRDefault="00F55F82" w:rsidP="00F55F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95EB42" w14:textId="77777777" w:rsidR="00F55F82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 ЦЕЛЬ РАБОТЫ</w:t>
      </w:r>
    </w:p>
    <w:p w14:paraId="6D6EEFDB" w14:textId="77777777" w:rsidR="00F55F82" w:rsidRPr="00607D2C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AE0F1" w14:textId="66A218CC" w:rsidR="00F55F82" w:rsidRPr="00F55F82" w:rsidRDefault="00F55F82" w:rsidP="00F55F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55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методов экспертного анализа, включая процедуры сбора экспертных оценок, их проверки и обработки;</w:t>
      </w:r>
    </w:p>
    <w:p w14:paraId="6A3F4BB9" w14:textId="2DA48193" w:rsidR="00F55F82" w:rsidRDefault="00F55F82" w:rsidP="00F55F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5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55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возможностей применения методов экспертного анализа для поддержки принятия управленческих решений.</w:t>
      </w:r>
    </w:p>
    <w:p w14:paraId="1B0B9DCD" w14:textId="77777777" w:rsidR="00F55F82" w:rsidRPr="00607D2C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8D9C4" w14:textId="77777777" w:rsidR="00F55F82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 ИСХОДНЫЕ ДАННЫЕ</w:t>
      </w:r>
    </w:p>
    <w:p w14:paraId="1AD6FAB7" w14:textId="7D0602D3" w:rsidR="00F55F82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CEF09" w14:textId="77777777" w:rsidR="00F55F82" w:rsidRDefault="00F55F82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будут выполнены следующие задачи:</w:t>
      </w:r>
    </w:p>
    <w:p w14:paraId="2C5B6742" w14:textId="1DBB0A33" w:rsidR="00F55F82" w:rsidRDefault="00ED77C1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ED77C1">
        <w:rPr>
          <w:rFonts w:ascii="Times New Roman" w:hAnsi="Times New Roman" w:cs="Times New Roman"/>
          <w:sz w:val="28"/>
          <w:szCs w:val="28"/>
        </w:rPr>
        <w:t xml:space="preserve">На основе оценок </w:t>
      </w:r>
      <w:r w:rsidRPr="003F1E0E">
        <w:rPr>
          <w:rFonts w:ascii="Times New Roman" w:hAnsi="Times New Roman" w:cs="Times New Roman"/>
          <w:b/>
          <w:bCs/>
          <w:sz w:val="28"/>
          <w:szCs w:val="28"/>
        </w:rPr>
        <w:t>первого</w:t>
      </w:r>
      <w:r w:rsidRPr="00ED77C1">
        <w:rPr>
          <w:rFonts w:ascii="Times New Roman" w:hAnsi="Times New Roman" w:cs="Times New Roman"/>
          <w:sz w:val="28"/>
          <w:szCs w:val="28"/>
        </w:rPr>
        <w:t xml:space="preserve"> эксперта на</w:t>
      </w:r>
      <w:r w:rsidR="00A22969">
        <w:rPr>
          <w:rFonts w:ascii="Times New Roman" w:hAnsi="Times New Roman" w:cs="Times New Roman"/>
          <w:sz w:val="28"/>
          <w:szCs w:val="28"/>
        </w:rPr>
        <w:t>йти</w:t>
      </w:r>
      <w:r w:rsidRPr="00ED77C1">
        <w:rPr>
          <w:rFonts w:ascii="Times New Roman" w:hAnsi="Times New Roman" w:cs="Times New Roman"/>
          <w:sz w:val="28"/>
          <w:szCs w:val="28"/>
        </w:rPr>
        <w:t xml:space="preserve"> веса вариантов решения, используя алгоритм </w:t>
      </w:r>
      <w:proofErr w:type="spellStart"/>
      <w:r w:rsidRPr="00ED77C1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ED7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D77C1">
        <w:rPr>
          <w:rFonts w:ascii="Times New Roman" w:hAnsi="Times New Roman" w:cs="Times New Roman"/>
          <w:sz w:val="28"/>
          <w:szCs w:val="28"/>
        </w:rPr>
        <w:t>ыполн</w:t>
      </w:r>
      <w:r w:rsidR="00A22969">
        <w:rPr>
          <w:rFonts w:ascii="Times New Roman" w:hAnsi="Times New Roman" w:cs="Times New Roman"/>
          <w:sz w:val="28"/>
          <w:szCs w:val="28"/>
        </w:rPr>
        <w:t>ить</w:t>
      </w:r>
      <w:r w:rsidRPr="00ED77C1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D77C1">
        <w:rPr>
          <w:rFonts w:ascii="Times New Roman" w:hAnsi="Times New Roman" w:cs="Times New Roman"/>
          <w:sz w:val="28"/>
          <w:szCs w:val="28"/>
        </w:rPr>
        <w:t xml:space="preserve"> экспертных оценок на непротиворечивость.</w:t>
      </w:r>
    </w:p>
    <w:p w14:paraId="2E93CB77" w14:textId="77777777" w:rsidR="00A22969" w:rsidRDefault="00ED77C1" w:rsidP="00A229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Выб</w:t>
      </w:r>
      <w:r w:rsidR="00A22969">
        <w:rPr>
          <w:rFonts w:ascii="Times New Roman" w:hAnsi="Times New Roman" w:cs="Times New Roman"/>
          <w:sz w:val="28"/>
          <w:szCs w:val="28"/>
        </w:rPr>
        <w:t>рать</w:t>
      </w:r>
      <w:r w:rsidRPr="00ED77C1">
        <w:rPr>
          <w:rFonts w:ascii="Times New Roman" w:hAnsi="Times New Roman" w:cs="Times New Roman"/>
          <w:sz w:val="28"/>
          <w:szCs w:val="28"/>
        </w:rPr>
        <w:t xml:space="preserve"> рационально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D77C1">
        <w:rPr>
          <w:rFonts w:ascii="Times New Roman" w:hAnsi="Times New Roman" w:cs="Times New Roman"/>
          <w:sz w:val="28"/>
          <w:szCs w:val="28"/>
        </w:rPr>
        <w:t xml:space="preserve"> решение, используя метод предпочтений. Выполнить проверку экспертных оценок на согласованность. При выявлении несогласованности экспертных оценок указать ее причины, т.е. указать, для каких альтернатив имеются существенные различия в указанных экспертами оценках, или какие эксперты указали оценки, существенно отличающиеся от оценок других экспертов.</w:t>
      </w:r>
    </w:p>
    <w:p w14:paraId="46E09699" w14:textId="61D1C4EE" w:rsidR="00A22969" w:rsidRDefault="00A22969" w:rsidP="00A229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A22969">
        <w:rPr>
          <w:rFonts w:ascii="Times New Roman" w:hAnsi="Times New Roman" w:cs="Times New Roman"/>
          <w:sz w:val="28"/>
          <w:szCs w:val="28"/>
        </w:rPr>
        <w:t>Выбрать рациональное решение, используя метод ранга. Выполнить проверку экспертных оценок на согласованность. При выявлении несогласованности экспертных оценок указать ее причины (аналогично тому, как указано для метода предпочтений).</w:t>
      </w:r>
    </w:p>
    <w:p w14:paraId="477CB886" w14:textId="320FDECC" w:rsidR="003F1E0E" w:rsidRPr="003F1E0E" w:rsidRDefault="003F1E0E" w:rsidP="00A2296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E0E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0EB3BCD0" w14:textId="77777777" w:rsidR="003F1E0E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 xml:space="preserve">Негосударственному предприятию требуется в короткие сроки получить дополнительную денежную сумму. Для этого имеются следующие возможности: </w:t>
      </w:r>
    </w:p>
    <w:p w14:paraId="205F2D83" w14:textId="77777777" w:rsidR="003F1E0E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1) банковский кредит (А1);</w:t>
      </w:r>
    </w:p>
    <w:p w14:paraId="7E61CC09" w14:textId="77777777" w:rsidR="003F1E0E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2) сдача части производственных помещений в аренду (А2);</w:t>
      </w:r>
    </w:p>
    <w:p w14:paraId="08DD601F" w14:textId="77777777" w:rsidR="003F1E0E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3) продажа части производственных помещений (А3);</w:t>
      </w:r>
    </w:p>
    <w:p w14:paraId="2FBD39A3" w14:textId="77777777" w:rsidR="003F1E0E" w:rsidRPr="000B3343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4) продажа части акций предприятия (А4).</w:t>
      </w:r>
    </w:p>
    <w:p w14:paraId="0958FAC9" w14:textId="77777777" w:rsidR="003F1E0E" w:rsidRPr="000B3343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Выбор одного из способов производится с участием трех экспертов. Мнения</w:t>
      </w:r>
      <w:r w:rsidRPr="003F5421">
        <w:rPr>
          <w:rFonts w:ascii="Times New Roman" w:hAnsi="Times New Roman" w:cs="Times New Roman"/>
          <w:sz w:val="28"/>
          <w:szCs w:val="28"/>
        </w:rPr>
        <w:t xml:space="preserve"> </w:t>
      </w:r>
      <w:r w:rsidRPr="000B3343">
        <w:rPr>
          <w:rFonts w:ascii="Times New Roman" w:hAnsi="Times New Roman" w:cs="Times New Roman"/>
          <w:sz w:val="28"/>
          <w:szCs w:val="28"/>
        </w:rPr>
        <w:t>экспертов</w:t>
      </w:r>
      <w:r w:rsidRPr="003F5421">
        <w:rPr>
          <w:rFonts w:ascii="Times New Roman" w:hAnsi="Times New Roman" w:cs="Times New Roman"/>
          <w:sz w:val="28"/>
          <w:szCs w:val="28"/>
        </w:rPr>
        <w:t xml:space="preserve"> </w:t>
      </w:r>
      <w:r w:rsidRPr="000B3343">
        <w:rPr>
          <w:rFonts w:ascii="Times New Roman" w:hAnsi="Times New Roman" w:cs="Times New Roman"/>
          <w:sz w:val="28"/>
          <w:szCs w:val="28"/>
        </w:rPr>
        <w:t xml:space="preserve">следующие: </w:t>
      </w:r>
    </w:p>
    <w:p w14:paraId="359998F5" w14:textId="77777777" w:rsidR="003F1E0E" w:rsidRPr="000B3343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B3343">
        <w:rPr>
          <w:rFonts w:ascii="Times New Roman" w:hAnsi="Times New Roman" w:cs="Times New Roman"/>
          <w:sz w:val="28"/>
          <w:szCs w:val="28"/>
        </w:rPr>
        <w:t xml:space="preserve">первый эксперт: лучший способ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аренда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5421">
        <w:rPr>
          <w:rFonts w:ascii="Times New Roman" w:hAnsi="Times New Roman" w:cs="Times New Roman"/>
          <w:sz w:val="28"/>
          <w:szCs w:val="28"/>
        </w:rPr>
        <w:t>2)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немного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банковский кредит</w:t>
      </w:r>
      <w:r w:rsidRPr="003F54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5421">
        <w:rPr>
          <w:rFonts w:ascii="Times New Roman" w:hAnsi="Times New Roman" w:cs="Times New Roman"/>
          <w:sz w:val="28"/>
          <w:szCs w:val="28"/>
        </w:rPr>
        <w:t>1)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еще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продажа части акций</w:t>
      </w:r>
      <w:r w:rsidRPr="003F54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5421">
        <w:rPr>
          <w:rFonts w:ascii="Times New Roman" w:hAnsi="Times New Roman" w:cs="Times New Roman"/>
          <w:sz w:val="28"/>
          <w:szCs w:val="28"/>
        </w:rPr>
        <w:t>4)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намного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продажа помещений</w:t>
      </w:r>
      <w:r w:rsidRPr="003F54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5421">
        <w:rPr>
          <w:rFonts w:ascii="Times New Roman" w:hAnsi="Times New Roman" w:cs="Times New Roman"/>
          <w:sz w:val="28"/>
          <w:szCs w:val="28"/>
        </w:rPr>
        <w:t>3)</w:t>
      </w:r>
      <w:r w:rsidRPr="000B3343">
        <w:rPr>
          <w:rFonts w:ascii="Times New Roman" w:hAnsi="Times New Roman" w:cs="Times New Roman"/>
          <w:sz w:val="28"/>
          <w:szCs w:val="28"/>
        </w:rPr>
        <w:t>;</w:t>
      </w:r>
    </w:p>
    <w:p w14:paraId="608DC1B9" w14:textId="0AB25CDB" w:rsidR="003F1E0E" w:rsidRPr="000B3343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B3343">
        <w:rPr>
          <w:rFonts w:ascii="Times New Roman" w:hAnsi="Times New Roman" w:cs="Times New Roman"/>
          <w:sz w:val="28"/>
          <w:szCs w:val="28"/>
        </w:rPr>
        <w:t xml:space="preserve">второй эксперт: лучший способ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банковский кредит</w:t>
      </w:r>
      <w:r w:rsidR="006B5445">
        <w:rPr>
          <w:rFonts w:ascii="Times New Roman" w:hAnsi="Times New Roman" w:cs="Times New Roman"/>
          <w:sz w:val="28"/>
          <w:szCs w:val="28"/>
        </w:rPr>
        <w:t xml:space="preserve"> (А1)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аренда</w:t>
      </w:r>
      <w:r w:rsidR="006B5445">
        <w:rPr>
          <w:rFonts w:ascii="Times New Roman" w:hAnsi="Times New Roman" w:cs="Times New Roman"/>
          <w:sz w:val="28"/>
          <w:szCs w:val="28"/>
        </w:rPr>
        <w:t xml:space="preserve"> (А2)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примерно такой же (немного хуже)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продажа акций</w:t>
      </w:r>
      <w:r w:rsidR="006B5445">
        <w:rPr>
          <w:rFonts w:ascii="Times New Roman" w:hAnsi="Times New Roman" w:cs="Times New Roman"/>
          <w:sz w:val="28"/>
          <w:szCs w:val="28"/>
        </w:rPr>
        <w:t xml:space="preserve"> (А4)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намного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продажа помещений</w:t>
      </w:r>
      <w:r w:rsidR="006B5445">
        <w:rPr>
          <w:rFonts w:ascii="Times New Roman" w:hAnsi="Times New Roman" w:cs="Times New Roman"/>
          <w:sz w:val="28"/>
          <w:szCs w:val="28"/>
        </w:rPr>
        <w:t xml:space="preserve"> (А3)</w:t>
      </w:r>
      <w:r w:rsidRPr="000B3343">
        <w:rPr>
          <w:rFonts w:ascii="Times New Roman" w:hAnsi="Times New Roman" w:cs="Times New Roman"/>
          <w:sz w:val="28"/>
          <w:szCs w:val="28"/>
        </w:rPr>
        <w:t>;</w:t>
      </w:r>
    </w:p>
    <w:p w14:paraId="25E2F3E7" w14:textId="50BE8CF0" w:rsidR="003F1E0E" w:rsidRPr="00A22969" w:rsidRDefault="003F1E0E" w:rsidP="003F1E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343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B3343">
        <w:rPr>
          <w:rFonts w:ascii="Times New Roman" w:hAnsi="Times New Roman" w:cs="Times New Roman"/>
          <w:sz w:val="28"/>
          <w:szCs w:val="28"/>
        </w:rPr>
        <w:t xml:space="preserve">третий эксперт: лучший способ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банковский кредит</w:t>
      </w:r>
      <w:r w:rsidR="006B5445">
        <w:rPr>
          <w:rFonts w:ascii="Times New Roman" w:hAnsi="Times New Roman" w:cs="Times New Roman"/>
          <w:sz w:val="28"/>
          <w:szCs w:val="28"/>
        </w:rPr>
        <w:t xml:space="preserve"> (А1)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немного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аренда</w:t>
      </w:r>
      <w:r w:rsidR="006B5445">
        <w:rPr>
          <w:rFonts w:ascii="Times New Roman" w:hAnsi="Times New Roman" w:cs="Times New Roman"/>
          <w:sz w:val="28"/>
          <w:szCs w:val="28"/>
        </w:rPr>
        <w:t xml:space="preserve"> (А2)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значительно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продажа помещений</w:t>
      </w:r>
      <w:r w:rsidR="006B5445">
        <w:rPr>
          <w:rFonts w:ascii="Times New Roman" w:hAnsi="Times New Roman" w:cs="Times New Roman"/>
          <w:sz w:val="28"/>
          <w:szCs w:val="28"/>
        </w:rPr>
        <w:t xml:space="preserve"> (А3)</w:t>
      </w:r>
      <w:r w:rsidRPr="000B3343">
        <w:rPr>
          <w:rFonts w:ascii="Times New Roman" w:hAnsi="Times New Roman" w:cs="Times New Roman"/>
          <w:sz w:val="28"/>
          <w:szCs w:val="28"/>
        </w:rPr>
        <w:t xml:space="preserve">, еще хуже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B3343">
        <w:rPr>
          <w:rFonts w:ascii="Times New Roman" w:hAnsi="Times New Roman" w:cs="Times New Roman"/>
          <w:sz w:val="28"/>
          <w:szCs w:val="28"/>
        </w:rPr>
        <w:t xml:space="preserve"> продажа части акций</w:t>
      </w:r>
      <w:r w:rsidR="006B5445">
        <w:rPr>
          <w:rFonts w:ascii="Times New Roman" w:hAnsi="Times New Roman" w:cs="Times New Roman"/>
          <w:sz w:val="28"/>
          <w:szCs w:val="28"/>
        </w:rPr>
        <w:t xml:space="preserve"> (А4)</w:t>
      </w:r>
      <w:r w:rsidRPr="000B3343">
        <w:rPr>
          <w:rFonts w:ascii="Times New Roman" w:hAnsi="Times New Roman" w:cs="Times New Roman"/>
          <w:sz w:val="28"/>
          <w:szCs w:val="28"/>
        </w:rPr>
        <w:t>.</w:t>
      </w:r>
    </w:p>
    <w:p w14:paraId="2F5313A7" w14:textId="5214FF43" w:rsidR="000B3343" w:rsidRDefault="000B3343" w:rsidP="000B334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55F82">
        <w:rPr>
          <w:rFonts w:ascii="Times New Roman" w:hAnsi="Times New Roman" w:cs="Times New Roman"/>
          <w:b/>
          <w:bCs/>
          <w:sz w:val="28"/>
          <w:szCs w:val="28"/>
        </w:rPr>
        <w:lastRenderedPageBreak/>
        <w:t>3 </w:t>
      </w:r>
      <w:r w:rsidR="00A2296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A919DD0" w14:textId="77777777" w:rsidR="000B3343" w:rsidRPr="000B3343" w:rsidRDefault="000B3343" w:rsidP="000B334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DCD0E" w14:textId="77777777" w:rsidR="000F309B" w:rsidRDefault="000F309B" w:rsidP="00F55F8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 Общая характеристика и классификация методов экспертного</w:t>
      </w:r>
    </w:p>
    <w:p w14:paraId="3217A739" w14:textId="77777777" w:rsidR="000F309B" w:rsidRPr="008A2878" w:rsidRDefault="000F309B" w:rsidP="000F30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анализа</w:t>
      </w:r>
    </w:p>
    <w:p w14:paraId="7F9FA1EE" w14:textId="77777777" w:rsidR="000F309B" w:rsidRDefault="000F309B" w:rsidP="000F30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C6BB7" w14:textId="77777777" w:rsidR="000F309B" w:rsidRDefault="000F309B" w:rsidP="000F30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виды задач, связанных с принятием решений, в зависимости от возможностей математического описания (формализации) можно разделить на следующие виды:</w:t>
      </w:r>
    </w:p>
    <w:p w14:paraId="17D12182" w14:textId="77777777" w:rsidR="000F309B" w:rsidRDefault="000F309B" w:rsidP="000F3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F309B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хорошо структурированные задачи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могут быть выражены формально (т.е. в виде уравнений, неравенств и т.д.). Такие задачи решаются на основе методов математического программирования, например, линейного программирования;</w:t>
      </w:r>
    </w:p>
    <w:p w14:paraId="341CEBB7" w14:textId="77777777" w:rsidR="000F309B" w:rsidRDefault="000F309B" w:rsidP="000F3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F309B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неструктурированные задачи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описываются только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содержательном уровне (в словесной форме);</w:t>
      </w:r>
    </w:p>
    <w:p w14:paraId="28EBE694" w14:textId="77777777" w:rsidR="000F309B" w:rsidRDefault="000F309B" w:rsidP="000F3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F309B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слабоструктурированные задачи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содержат как количественные, так и качественные элементы. </w:t>
      </w:r>
    </w:p>
    <w:p w14:paraId="357D601A" w14:textId="77777777" w:rsidR="000F309B" w:rsidRDefault="000F309B" w:rsidP="000F30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Методы экспертного анализа (экспертных оценок) предназначены в основном для решения неструктурированных задач. Эти методы могут применяться и для решения задач других видов, если математическое описание (формализация) задачи невозможно или очень сложно.</w:t>
      </w:r>
    </w:p>
    <w:p w14:paraId="4399360A" w14:textId="77777777" w:rsidR="000665DE" w:rsidRDefault="000F309B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Методы экспертного анализа представляют собой совокупность процедур, направленных на получение от специалиста (эксперта) информации, необходимой для принятия решения. Эти методы основаны на опыте, знаниях и интуиции специалистов-экспертов. Процесс принятия решения на основе этих методов не является строго формализованным и упорядоченным. Сам эксперт не всегда может четко объяснить процесс решения проблемы. Информация, полученная от экспертов, подвергается обработке на основе математических (статистических) методов.</w:t>
      </w:r>
    </w:p>
    <w:p w14:paraId="4D0CA1F7" w14:textId="77777777" w:rsidR="000665DE" w:rsidRDefault="000F309B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Процесс принятия решения на основе методов экспертного анализа включает следующие основные этапы: </w:t>
      </w:r>
    </w:p>
    <w:p w14:paraId="600CC8C1" w14:textId="77777777" w:rsidR="000665DE" w:rsidRDefault="000665DE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определение цели экспертизы; </w:t>
      </w:r>
    </w:p>
    <w:p w14:paraId="7FCD4BDA" w14:textId="77777777" w:rsidR="000665DE" w:rsidRDefault="000665DE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формирование группы экспертов; </w:t>
      </w:r>
    </w:p>
    <w:p w14:paraId="29CA6E2C" w14:textId="77777777" w:rsidR="000665DE" w:rsidRDefault="000665DE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разработка сценария и процедур экспертизы; </w:t>
      </w:r>
    </w:p>
    <w:p w14:paraId="449443BD" w14:textId="77777777" w:rsidR="000665DE" w:rsidRDefault="000665DE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сбор и анализ экспертной информации; </w:t>
      </w:r>
    </w:p>
    <w:p w14:paraId="055E3EE3" w14:textId="77777777" w:rsidR="000665DE" w:rsidRDefault="000665DE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проверка экспертной информации на непротиворечивость;</w:t>
      </w:r>
    </w:p>
    <w:p w14:paraId="6E87C108" w14:textId="77777777" w:rsidR="000665DE" w:rsidRDefault="000665DE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обработка экспертной информации; </w:t>
      </w:r>
    </w:p>
    <w:p w14:paraId="05EA7C82" w14:textId="0963D094" w:rsidR="000F309B" w:rsidRPr="000F309B" w:rsidRDefault="000665DE" w:rsidP="00066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анализ результатов экспертизы и принятие решения.</w:t>
      </w:r>
    </w:p>
    <w:p w14:paraId="0024AD6B" w14:textId="77777777" w:rsidR="000665DE" w:rsidRDefault="000F309B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Классификация методов экспертного анализа приведена в таблице 1.1.</w:t>
      </w:r>
    </w:p>
    <w:p w14:paraId="7CDD3EA8" w14:textId="63CC1E50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8B3D52E" w14:textId="160611B1" w:rsidR="00047D47" w:rsidRDefault="00047D47" w:rsidP="000665D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E16DD3" w14:textId="403EE5CF" w:rsidR="00047D47" w:rsidRDefault="00047D47" w:rsidP="000665D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030BD8" w14:textId="37EA3F8D" w:rsidR="00047D47" w:rsidRDefault="00047D47" w:rsidP="000665D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94D525" w14:textId="58C1CCDF" w:rsidR="00047D47" w:rsidRDefault="00047D47" w:rsidP="000665D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DD7E73" w14:textId="77777777" w:rsidR="00047D47" w:rsidRDefault="00047D47" w:rsidP="000665D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8743B8" w14:textId="1A1D9B58" w:rsidR="000F309B" w:rsidRPr="000F309B" w:rsidRDefault="000F309B" w:rsidP="000665DE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Таблица 1.1 – Классификация методов экспертного анализа</w:t>
      </w:r>
    </w:p>
    <w:tbl>
      <w:tblPr>
        <w:tblW w:w="9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2268"/>
        <w:gridCol w:w="2730"/>
        <w:gridCol w:w="2655"/>
      </w:tblGrid>
      <w:tr w:rsidR="000F309B" w:rsidRPr="000F309B" w14:paraId="3FD12219" w14:textId="77777777" w:rsidTr="00047D47">
        <w:tc>
          <w:tcPr>
            <w:tcW w:w="2122" w:type="dxa"/>
            <w:tcBorders>
              <w:bottom w:val="single" w:sz="4" w:space="0" w:color="auto"/>
            </w:tcBorders>
          </w:tcPr>
          <w:p w14:paraId="313D9AC6" w14:textId="77777777" w:rsidR="000F309B" w:rsidRPr="000F309B" w:rsidRDefault="000F309B" w:rsidP="000F309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Признак для классификации</w:t>
            </w:r>
          </w:p>
        </w:tc>
        <w:tc>
          <w:tcPr>
            <w:tcW w:w="2268" w:type="dxa"/>
          </w:tcPr>
          <w:p w14:paraId="236768DC" w14:textId="77777777" w:rsidR="000F309B" w:rsidRPr="000F309B" w:rsidRDefault="000F309B" w:rsidP="000F309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Виды методов экспертного анализа</w:t>
            </w:r>
          </w:p>
        </w:tc>
        <w:tc>
          <w:tcPr>
            <w:tcW w:w="2730" w:type="dxa"/>
          </w:tcPr>
          <w:p w14:paraId="512E8BF9" w14:textId="77777777" w:rsidR="000F309B" w:rsidRPr="000F309B" w:rsidRDefault="000F309B" w:rsidP="000F309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</w:t>
            </w:r>
          </w:p>
        </w:tc>
        <w:tc>
          <w:tcPr>
            <w:tcW w:w="2655" w:type="dxa"/>
          </w:tcPr>
          <w:p w14:paraId="01BCB750" w14:textId="77777777" w:rsidR="000F309B" w:rsidRPr="000F309B" w:rsidRDefault="000F309B" w:rsidP="000F309B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Примеры</w:t>
            </w:r>
          </w:p>
        </w:tc>
      </w:tr>
      <w:tr w:rsidR="000F309B" w:rsidRPr="000F309B" w14:paraId="01F5DBCE" w14:textId="77777777" w:rsidTr="00047D47">
        <w:tc>
          <w:tcPr>
            <w:tcW w:w="2122" w:type="dxa"/>
            <w:tcBorders>
              <w:bottom w:val="nil"/>
            </w:tcBorders>
          </w:tcPr>
          <w:p w14:paraId="5515EF1A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участвующих экспертов</w:t>
            </w:r>
          </w:p>
        </w:tc>
        <w:tc>
          <w:tcPr>
            <w:tcW w:w="2268" w:type="dxa"/>
          </w:tcPr>
          <w:p w14:paraId="45829701" w14:textId="5376C9C0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Индивидуальные</w:t>
            </w:r>
          </w:p>
        </w:tc>
        <w:tc>
          <w:tcPr>
            <w:tcW w:w="2730" w:type="dxa"/>
          </w:tcPr>
          <w:p w14:paraId="3DE7E40B" w14:textId="0F26B36E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Решение принимается на основе суждений одного эксперта</w:t>
            </w:r>
          </w:p>
        </w:tc>
        <w:tc>
          <w:tcPr>
            <w:tcW w:w="2655" w:type="dxa"/>
          </w:tcPr>
          <w:p w14:paraId="04245C4E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Алгоритм </w:t>
            </w:r>
            <w:proofErr w:type="spellStart"/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Саати</w:t>
            </w:r>
            <w:proofErr w:type="spellEnd"/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</w:tr>
      <w:tr w:rsidR="000F309B" w:rsidRPr="000F309B" w14:paraId="4044E609" w14:textId="77777777" w:rsidTr="00047D47">
        <w:tc>
          <w:tcPr>
            <w:tcW w:w="2122" w:type="dxa"/>
            <w:tcBorders>
              <w:top w:val="nil"/>
              <w:bottom w:val="single" w:sz="4" w:space="0" w:color="auto"/>
            </w:tcBorders>
          </w:tcPr>
          <w:p w14:paraId="4FFE1B8B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268" w:type="dxa"/>
          </w:tcPr>
          <w:p w14:paraId="627375B1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Коллективные</w:t>
            </w:r>
          </w:p>
        </w:tc>
        <w:tc>
          <w:tcPr>
            <w:tcW w:w="2730" w:type="dxa"/>
          </w:tcPr>
          <w:p w14:paraId="0277021D" w14:textId="5ABE2CEB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Решение принимается на основе суждений группы экспертов</w:t>
            </w:r>
          </w:p>
        </w:tc>
        <w:tc>
          <w:tcPr>
            <w:tcW w:w="2655" w:type="dxa"/>
          </w:tcPr>
          <w:p w14:paraId="2A98BAD9" w14:textId="31E0020A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Метод ранга, метод предпочтений,</w:t>
            </w:r>
            <w:r w:rsidR="000665D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метод </w:t>
            </w:r>
            <w:proofErr w:type="spellStart"/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Дельфи</w:t>
            </w:r>
            <w:proofErr w:type="spellEnd"/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, метод мозгового штурма</w:t>
            </w:r>
          </w:p>
        </w:tc>
      </w:tr>
      <w:tr w:rsidR="000F309B" w:rsidRPr="000F309B" w14:paraId="09011DAE" w14:textId="77777777" w:rsidTr="00047D47">
        <w:trPr>
          <w:trHeight w:val="3372"/>
        </w:trPr>
        <w:tc>
          <w:tcPr>
            <w:tcW w:w="2122" w:type="dxa"/>
            <w:tcBorders>
              <w:bottom w:val="single" w:sz="4" w:space="0" w:color="auto"/>
            </w:tcBorders>
          </w:tcPr>
          <w:p w14:paraId="2E39B186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этапов получения и обработки информации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65C3BBE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Одноэтапные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14:paraId="4B6CCE9A" w14:textId="79BAF845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Выполняется обработка информации, полученной от экспертов, и на ее основе принимается решение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14:paraId="283EB70C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Алгоритм парных сравнений для группы экспертов</w:t>
            </w:r>
          </w:p>
        </w:tc>
      </w:tr>
      <w:tr w:rsidR="000F309B" w:rsidRPr="000F309B" w14:paraId="40ACDC9E" w14:textId="77777777" w:rsidTr="00047D47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0ADC5948" w14:textId="2A61964C" w:rsidR="000F309B" w:rsidRPr="000F309B" w:rsidRDefault="00A22969" w:rsidP="00A229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этапов получения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 обработки информации</w:t>
            </w:r>
          </w:p>
        </w:tc>
        <w:tc>
          <w:tcPr>
            <w:tcW w:w="2268" w:type="dxa"/>
          </w:tcPr>
          <w:p w14:paraId="4259D40E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Многоэтапные</w:t>
            </w:r>
          </w:p>
        </w:tc>
        <w:tc>
          <w:tcPr>
            <w:tcW w:w="2730" w:type="dxa"/>
          </w:tcPr>
          <w:p w14:paraId="0B290012" w14:textId="0D8605A5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 случае существенного расхождения мнений экспертов производится их уточнение и согласование</w:t>
            </w:r>
          </w:p>
        </w:tc>
        <w:tc>
          <w:tcPr>
            <w:tcW w:w="2655" w:type="dxa"/>
          </w:tcPr>
          <w:p w14:paraId="3EF463FE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Метод </w:t>
            </w:r>
            <w:proofErr w:type="spellStart"/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Дельфи</w:t>
            </w:r>
            <w:proofErr w:type="spellEnd"/>
          </w:p>
        </w:tc>
      </w:tr>
      <w:tr w:rsidR="00A22969" w:rsidRPr="000F309B" w14:paraId="1977FA78" w14:textId="77777777" w:rsidTr="00047D47">
        <w:tc>
          <w:tcPr>
            <w:tcW w:w="2122" w:type="dxa"/>
            <w:vMerge w:val="restart"/>
          </w:tcPr>
          <w:p w14:paraId="42986EF7" w14:textId="4742D60A" w:rsidR="00A22969" w:rsidRPr="000F309B" w:rsidRDefault="00A22969" w:rsidP="00A229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Результаты экспертизы</w:t>
            </w:r>
          </w:p>
        </w:tc>
        <w:tc>
          <w:tcPr>
            <w:tcW w:w="2268" w:type="dxa"/>
          </w:tcPr>
          <w:p w14:paraId="6CE5E433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Методы выработки альтернатив</w:t>
            </w:r>
          </w:p>
        </w:tc>
        <w:tc>
          <w:tcPr>
            <w:tcW w:w="2730" w:type="dxa"/>
          </w:tcPr>
          <w:p w14:paraId="4A707D00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Результат – решение, подготовленное экспертами</w:t>
            </w:r>
          </w:p>
        </w:tc>
        <w:tc>
          <w:tcPr>
            <w:tcW w:w="2655" w:type="dxa"/>
          </w:tcPr>
          <w:p w14:paraId="5878483C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Метод мозгового штурма</w:t>
            </w:r>
          </w:p>
        </w:tc>
      </w:tr>
      <w:tr w:rsidR="00A22969" w:rsidRPr="000F309B" w14:paraId="31694A5D" w14:textId="77777777" w:rsidTr="00047D47">
        <w:trPr>
          <w:trHeight w:val="1932"/>
        </w:trPr>
        <w:tc>
          <w:tcPr>
            <w:tcW w:w="2122" w:type="dxa"/>
            <w:vMerge/>
          </w:tcPr>
          <w:p w14:paraId="2AD08AD0" w14:textId="764CC8A3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D6A1067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Методы анализа альтернатив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14:paraId="0903F3CC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Результат – выбор лучшего из решений, предложенных экспертам для анализа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14:paraId="77AC8B4F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Метод парных сравнений, метод ранга, метод предпочтений</w:t>
            </w:r>
          </w:p>
        </w:tc>
      </w:tr>
      <w:tr w:rsidR="00A22969" w:rsidRPr="000F309B" w14:paraId="7A14B7A2" w14:textId="77777777" w:rsidTr="00047D47">
        <w:tc>
          <w:tcPr>
            <w:tcW w:w="2122" w:type="dxa"/>
            <w:vMerge/>
          </w:tcPr>
          <w:p w14:paraId="2F56A495" w14:textId="79086796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268" w:type="dxa"/>
          </w:tcPr>
          <w:p w14:paraId="29F4B6F5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Методы прогнозирования</w:t>
            </w:r>
          </w:p>
        </w:tc>
        <w:tc>
          <w:tcPr>
            <w:tcW w:w="2730" w:type="dxa"/>
          </w:tcPr>
          <w:p w14:paraId="2C1B8BC7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Результат – прогноз состояния некоторого объекта или процесса</w:t>
            </w:r>
          </w:p>
        </w:tc>
        <w:tc>
          <w:tcPr>
            <w:tcW w:w="2655" w:type="dxa"/>
          </w:tcPr>
          <w:p w14:paraId="37CE22AA" w14:textId="77777777" w:rsidR="00A22969" w:rsidRPr="000F309B" w:rsidRDefault="00A22969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Метод </w:t>
            </w:r>
            <w:proofErr w:type="spellStart"/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Дельфи</w:t>
            </w:r>
            <w:proofErr w:type="spellEnd"/>
          </w:p>
        </w:tc>
      </w:tr>
    </w:tbl>
    <w:p w14:paraId="53E031F6" w14:textId="77777777" w:rsidR="000665DE" w:rsidRDefault="000665DE" w:rsidP="003F542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М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етоды экспертного анализа применяются для решения следующих задач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6586567" w14:textId="77777777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и оценка экономических и технических проектов и программ (включая оценку их эффективности, стоимости, трудоемкости, сроков реализации и т.д.) и выбор лучших вариантов;</w:t>
      </w:r>
    </w:p>
    <w:p w14:paraId="021DC946" w14:textId="77777777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оценка качества продукции и новой техники;</w:t>
      </w:r>
    </w:p>
    <w:p w14:paraId="2452E0CC" w14:textId="77777777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научно-техническое и экономическое прогнозирование;</w:t>
      </w:r>
    </w:p>
    <w:p w14:paraId="52F706A2" w14:textId="77777777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перспективное и текущее планирование;</w:t>
      </w:r>
    </w:p>
    <w:p w14:paraId="57F9C93B" w14:textId="77777777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классификация объектов по определенным признакам;</w:t>
      </w:r>
    </w:p>
    <w:p w14:paraId="5685DEF8" w14:textId="77777777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 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выбор критериев в задачах многокритериального выбора решений и оценка важности этих критериев.</w:t>
      </w:r>
    </w:p>
    <w:p w14:paraId="751B3124" w14:textId="77777777" w:rsidR="000665DE" w:rsidRDefault="000F309B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Ниже рассматривается реализация некоторых методов экспертных оценок и примеры их применения для принятия решений.</w:t>
      </w:r>
    </w:p>
    <w:p w14:paraId="395C73CC" w14:textId="77777777" w:rsidR="00B84477" w:rsidRDefault="00B84477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25F83943" w14:textId="5A3B8B50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665DE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1.2 Методы парных сравнений. Метод </w:t>
      </w:r>
      <w:proofErr w:type="spellStart"/>
      <w:r w:rsidRPr="000665DE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Саати</w:t>
      </w:r>
      <w:proofErr w:type="spellEnd"/>
    </w:p>
    <w:p w14:paraId="704A95FC" w14:textId="77777777" w:rsidR="000665DE" w:rsidRDefault="000665DE" w:rsidP="000665D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6D6204" w14:textId="77777777" w:rsidR="00B84477" w:rsidRDefault="000F309B" w:rsidP="00B8447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 парных сравнений основан на попарном сравнении альтернатив. Для каждой пары альтернатив эксперт указывает, какая из альтернатив предпочтительнее (лучше, важнее и т.д.). Существует ряд алгоритмов, реализующих метод парных сравнений: они различаются по количеству используемых экспертных оценок (индивидуальные и коллективные оценки), по шкалам сравнения альтернатив и т.д. В данной работе рассматривается наиболее известный и получивший наибольшее практическое применение метод парных сравнений – метод </w:t>
      </w:r>
      <w:proofErr w:type="spell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Саати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B287A23" w14:textId="62FEC4EC" w:rsidR="00B84477" w:rsidRPr="003F1E0E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 </w:t>
      </w:r>
      <w:proofErr w:type="spell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Саати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основан на сравнении альтернатив, выполняемом одним экспертом. Для каждой пары альтернатив эксперт указывает, в какой степени одна из них предпочтительнее другой.</w:t>
      </w:r>
    </w:p>
    <w:p w14:paraId="303C8331" w14:textId="58231132" w:rsidR="00B84477" w:rsidRDefault="000F309B" w:rsidP="00B8447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Решение </w: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задачи из условия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основе метода </w:t>
      </w:r>
      <w:proofErr w:type="spell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Саати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принимается в следующем порядке.</w:t>
      </w:r>
    </w:p>
    <w:p w14:paraId="4526C9D7" w14:textId="1C81B34A" w:rsidR="000F309B" w:rsidRDefault="000F309B" w:rsidP="00B8447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Экспертом заполняется матрица парных сравнений размером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 – количество альтернатив. Матрица заполняется по правилам, приведенным в таблице 1.2.</w:t>
      </w:r>
    </w:p>
    <w:p w14:paraId="0642067A" w14:textId="77777777" w:rsidR="003F5421" w:rsidRPr="000F309B" w:rsidRDefault="003F5421" w:rsidP="003F542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C1A13F2" w14:textId="5E49A9AB" w:rsidR="000F309B" w:rsidRPr="000F309B" w:rsidRDefault="000F309B" w:rsidP="003F5421">
      <w:pPr>
        <w:overflowPunct w:val="0"/>
        <w:autoSpaceDE w:val="0"/>
        <w:autoSpaceDN w:val="0"/>
        <w:adjustRightInd w:val="0"/>
        <w:spacing w:after="0" w:line="240" w:lineRule="auto"/>
        <w:ind w:right="1134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1.2 </w:t>
      </w:r>
      <w:r w:rsidR="00B84477" w:rsidRPr="00B844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Правила заполнения матрицы парных сравнений</w:t>
      </w:r>
      <w:r w:rsidR="00B844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</w:t>
      </w:r>
      <w:r w:rsidR="00B84477" w:rsidRPr="00B844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методу </w:t>
      </w:r>
      <w:proofErr w:type="spellStart"/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Саати</w:t>
      </w:r>
      <w:proofErr w:type="spellEnd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088"/>
      </w:tblGrid>
      <w:tr w:rsidR="000F309B" w:rsidRPr="000F309B" w14:paraId="622BF5F5" w14:textId="77777777" w:rsidTr="00C97404">
        <w:tc>
          <w:tcPr>
            <w:tcW w:w="1134" w:type="dxa"/>
          </w:tcPr>
          <w:p w14:paraId="0F7C18C3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</w:pPr>
            <w:proofErr w:type="spellStart"/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X</w:t>
            </w:r>
            <w:r w:rsidRPr="000F309B">
              <w:rPr>
                <w:rFonts w:ascii="Times New Roman" w:eastAsia="Times New Roman" w:hAnsi="Times New Roman" w:cs="Times New Roman"/>
                <w:bCs/>
                <w:i/>
                <w:sz w:val="36"/>
                <w:szCs w:val="20"/>
                <w:vertAlign w:val="subscript"/>
                <w:lang w:eastAsia="ru-RU"/>
              </w:rPr>
              <w:t>ij</w:t>
            </w:r>
            <w:proofErr w:type="spellEnd"/>
          </w:p>
        </w:tc>
        <w:tc>
          <w:tcPr>
            <w:tcW w:w="7088" w:type="dxa"/>
          </w:tcPr>
          <w:p w14:paraId="26CEAF68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Значение</w:t>
            </w:r>
          </w:p>
        </w:tc>
      </w:tr>
      <w:tr w:rsidR="000F309B" w:rsidRPr="000F309B" w14:paraId="12C18E71" w14:textId="77777777" w:rsidTr="00C97404">
        <w:tc>
          <w:tcPr>
            <w:tcW w:w="1134" w:type="dxa"/>
          </w:tcPr>
          <w:p w14:paraId="4B87954A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7088" w:type="dxa"/>
          </w:tcPr>
          <w:p w14:paraId="2B771731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i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 xml:space="preserve">-я и </w:t>
            </w: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j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-я альтернативы примерно равноценны</w:t>
            </w:r>
          </w:p>
        </w:tc>
      </w:tr>
      <w:tr w:rsidR="000F309B" w:rsidRPr="000F309B" w14:paraId="54289FAB" w14:textId="77777777" w:rsidTr="00C97404">
        <w:tc>
          <w:tcPr>
            <w:tcW w:w="1134" w:type="dxa"/>
          </w:tcPr>
          <w:p w14:paraId="26823E26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088" w:type="dxa"/>
          </w:tcPr>
          <w:p w14:paraId="6D96FB03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i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 xml:space="preserve">-я альтернатива немного предпочтительнее </w:t>
            </w: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j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-й</w:t>
            </w:r>
          </w:p>
        </w:tc>
      </w:tr>
      <w:tr w:rsidR="000F309B" w:rsidRPr="000F309B" w14:paraId="0E2507F9" w14:textId="77777777" w:rsidTr="00C97404">
        <w:tc>
          <w:tcPr>
            <w:tcW w:w="1134" w:type="dxa"/>
          </w:tcPr>
          <w:p w14:paraId="35824D72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088" w:type="dxa"/>
          </w:tcPr>
          <w:p w14:paraId="62E1DE96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i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 xml:space="preserve">-я альтернатива предпочтительнее </w:t>
            </w: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j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-й</w:t>
            </w:r>
          </w:p>
        </w:tc>
      </w:tr>
      <w:tr w:rsidR="000F309B" w:rsidRPr="000F309B" w14:paraId="28C88C2A" w14:textId="77777777" w:rsidTr="00C97404">
        <w:tc>
          <w:tcPr>
            <w:tcW w:w="1134" w:type="dxa"/>
          </w:tcPr>
          <w:p w14:paraId="3DAF8904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088" w:type="dxa"/>
          </w:tcPr>
          <w:p w14:paraId="122822B7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i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 xml:space="preserve">-я альтернатива значительно предпочтительнее </w:t>
            </w: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j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-й</w:t>
            </w:r>
          </w:p>
        </w:tc>
      </w:tr>
      <w:tr w:rsidR="000F309B" w:rsidRPr="000F309B" w14:paraId="63BE26A8" w14:textId="77777777" w:rsidTr="00C97404">
        <w:tc>
          <w:tcPr>
            <w:tcW w:w="1134" w:type="dxa"/>
          </w:tcPr>
          <w:p w14:paraId="30B5FE40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088" w:type="dxa"/>
          </w:tcPr>
          <w:p w14:paraId="50E7B2AB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i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 xml:space="preserve">-я альтернатива явно предпочтительнее </w:t>
            </w:r>
            <w:r w:rsidRPr="000F309B">
              <w:rPr>
                <w:rFonts w:ascii="Times New Roman" w:eastAsia="Times New Roman" w:hAnsi="Times New Roman" w:cs="Times New Roman"/>
                <w:bCs/>
                <w:i/>
                <w:sz w:val="28"/>
                <w:szCs w:val="20"/>
                <w:lang w:eastAsia="ru-RU"/>
              </w:rPr>
              <w:t>j</w:t>
            </w:r>
            <w:r w:rsidRPr="000F309B">
              <w:rPr>
                <w:rFonts w:ascii="Times New Roman" w:eastAsia="Times New Roman" w:hAnsi="Times New Roman" w:cs="Times New Roman"/>
                <w:bCs/>
                <w:sz w:val="28"/>
                <w:szCs w:val="20"/>
                <w:lang w:eastAsia="ru-RU"/>
              </w:rPr>
              <w:t>-й</w:t>
            </w:r>
          </w:p>
        </w:tc>
      </w:tr>
    </w:tbl>
    <w:p w14:paraId="2CEA7182" w14:textId="77777777" w:rsidR="003F5421" w:rsidRDefault="003F5421" w:rsidP="00F5265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4AB57F" w14:textId="62D5741D" w:rsidR="00F5265F" w:rsidRPr="003F1E0E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Пусть эксперт заполнил матрицу парных сравнений, как показано в таблице 1.3.</w:t>
      </w:r>
    </w:p>
    <w:p w14:paraId="777966B4" w14:textId="2448434D" w:rsidR="000F309B" w:rsidRPr="000F309B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Таблица 1.3 </w:t>
      </w:r>
      <w:r w:rsidR="00B84477" w:rsidRPr="00B844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Матрица парных</w:t>
      </w:r>
      <w:r w:rsidR="00B84477" w:rsidRPr="00B8447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сравнений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34"/>
        <w:gridCol w:w="1276"/>
        <w:gridCol w:w="1276"/>
        <w:gridCol w:w="1276"/>
        <w:gridCol w:w="1275"/>
      </w:tblGrid>
      <w:tr w:rsidR="00F5265F" w:rsidRPr="000F309B" w14:paraId="7F7B3FED" w14:textId="77777777" w:rsidTr="00F5265F">
        <w:tc>
          <w:tcPr>
            <w:tcW w:w="1134" w:type="dxa"/>
          </w:tcPr>
          <w:p w14:paraId="0765EDD2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C615074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</w:tcPr>
          <w:p w14:paraId="6C5850B3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276" w:type="dxa"/>
          </w:tcPr>
          <w:p w14:paraId="131CC5DC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275" w:type="dxa"/>
          </w:tcPr>
          <w:p w14:paraId="51DF52E0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4</w:t>
            </w:r>
          </w:p>
        </w:tc>
      </w:tr>
      <w:tr w:rsidR="00F5265F" w:rsidRPr="000F309B" w14:paraId="7AE31812" w14:textId="77777777" w:rsidTr="00F5265F">
        <w:tc>
          <w:tcPr>
            <w:tcW w:w="1134" w:type="dxa"/>
          </w:tcPr>
          <w:p w14:paraId="36505E29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276" w:type="dxa"/>
          </w:tcPr>
          <w:p w14:paraId="4439167F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5D20EA8A" w14:textId="6C156828" w:rsidR="000F309B" w:rsidRPr="000F309B" w:rsidRDefault="00AB3513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1/3</w:t>
            </w:r>
          </w:p>
        </w:tc>
        <w:tc>
          <w:tcPr>
            <w:tcW w:w="1276" w:type="dxa"/>
          </w:tcPr>
          <w:p w14:paraId="52D29942" w14:textId="119EE718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1275" w:type="dxa"/>
          </w:tcPr>
          <w:p w14:paraId="744E4CBE" w14:textId="181436E6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</w:tr>
      <w:tr w:rsidR="00F5265F" w:rsidRPr="000F309B" w14:paraId="03C92B56" w14:textId="77777777" w:rsidTr="00F5265F">
        <w:tc>
          <w:tcPr>
            <w:tcW w:w="1134" w:type="dxa"/>
          </w:tcPr>
          <w:p w14:paraId="751F5EE6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276" w:type="dxa"/>
          </w:tcPr>
          <w:p w14:paraId="4F88A134" w14:textId="0C49A578" w:rsidR="000F309B" w:rsidRPr="000F309B" w:rsidRDefault="00AB3513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276" w:type="dxa"/>
          </w:tcPr>
          <w:p w14:paraId="479D2746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76" w:type="dxa"/>
          </w:tcPr>
          <w:p w14:paraId="72F88B08" w14:textId="50CA4E2A" w:rsidR="000F309B" w:rsidRPr="000F309B" w:rsidRDefault="0002604E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1275" w:type="dxa"/>
          </w:tcPr>
          <w:p w14:paraId="43FAB39B" w14:textId="48293AA3" w:rsidR="000F309B" w:rsidRPr="000F309B" w:rsidRDefault="0002604E" w:rsidP="00AB351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</w:tr>
      <w:tr w:rsidR="00F5265F" w:rsidRPr="000F309B" w14:paraId="2CC89031" w14:textId="77777777" w:rsidTr="00F5265F">
        <w:tc>
          <w:tcPr>
            <w:tcW w:w="1134" w:type="dxa"/>
          </w:tcPr>
          <w:p w14:paraId="5790368B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276" w:type="dxa"/>
          </w:tcPr>
          <w:p w14:paraId="52894418" w14:textId="62B61EC4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1/5</w:t>
            </w:r>
          </w:p>
        </w:tc>
        <w:tc>
          <w:tcPr>
            <w:tcW w:w="1276" w:type="dxa"/>
          </w:tcPr>
          <w:p w14:paraId="77061F23" w14:textId="5F3FF527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</w:t>
            </w:r>
            <w:r w:rsidR="0002604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1276" w:type="dxa"/>
          </w:tcPr>
          <w:p w14:paraId="40E57A6D" w14:textId="5052CDEA" w:rsidR="000F309B" w:rsidRPr="000F309B" w:rsidRDefault="003965D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</w:t>
            </w:r>
          </w:p>
        </w:tc>
        <w:tc>
          <w:tcPr>
            <w:tcW w:w="1275" w:type="dxa"/>
          </w:tcPr>
          <w:p w14:paraId="3E96730D" w14:textId="780CB8E3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1/3</w:t>
            </w:r>
          </w:p>
        </w:tc>
      </w:tr>
      <w:tr w:rsidR="00F5265F" w:rsidRPr="000F309B" w14:paraId="4A78AA6F" w14:textId="77777777" w:rsidTr="00F5265F">
        <w:tc>
          <w:tcPr>
            <w:tcW w:w="1134" w:type="dxa"/>
          </w:tcPr>
          <w:p w14:paraId="255072CE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4</w:t>
            </w:r>
          </w:p>
        </w:tc>
        <w:tc>
          <w:tcPr>
            <w:tcW w:w="1276" w:type="dxa"/>
          </w:tcPr>
          <w:p w14:paraId="1A511BDC" w14:textId="0B4C0BAA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1/3</w:t>
            </w:r>
          </w:p>
        </w:tc>
        <w:tc>
          <w:tcPr>
            <w:tcW w:w="1276" w:type="dxa"/>
          </w:tcPr>
          <w:p w14:paraId="34A6844A" w14:textId="04649981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</w:t>
            </w:r>
            <w:r w:rsidR="0002604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1276" w:type="dxa"/>
          </w:tcPr>
          <w:p w14:paraId="732DDBA7" w14:textId="4731D664" w:rsidR="000F309B" w:rsidRPr="000F309B" w:rsidRDefault="00C0315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275" w:type="dxa"/>
          </w:tcPr>
          <w:p w14:paraId="41508E87" w14:textId="77777777" w:rsidR="000F309B" w:rsidRPr="000F309B" w:rsidRDefault="000F309B" w:rsidP="00B8447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</w:tbl>
    <w:p w14:paraId="7862A479" w14:textId="77777777" w:rsidR="00C97404" w:rsidRDefault="00C97404" w:rsidP="00B84477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B316FA" w14:textId="700E871F" w:rsidR="000F309B" w:rsidRPr="000F309B" w:rsidRDefault="000F309B" w:rsidP="00B84477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цены альтернатив </w:t>
      </w:r>
      <w:r w:rsidR="00B84477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средние геометрические строк матрицы:</w:t>
      </w:r>
    </w:p>
    <w:p w14:paraId="6C8540CC" w14:textId="51B31842" w:rsidR="000F309B" w:rsidRPr="000F309B" w:rsidRDefault="00155CE3" w:rsidP="00C9740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0"/>
            <w:lang w:val="en-US" w:eastAsia="ru-RU"/>
          </w:rPr>
          <m:t>=</m:t>
        </m:r>
        <m:rad>
          <m:rad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radPr>
          <m:deg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N</m:t>
            </m:r>
          </m:deg>
          <m:e>
            <m:nary>
              <m:naryPr>
                <m:chr m:val="∏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0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0"/>
                    <w:lang w:eastAsia="ru-RU"/>
                  </w:rPr>
                  <m:t>j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0"/>
                    <w:lang w:val="en-US" w:eastAsia="ru-RU"/>
                  </w:rPr>
                  <m:t>=1</m:t>
                </m:r>
              </m:sub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0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8"/>
                        <w:szCs w:val="20"/>
                        <w:lang w:eastAsia="ru-RU"/>
                      </w:rPr>
                      <m:t>ij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e>
            </m:nary>
          </m:e>
        </m:rad>
        <m:r>
          <w:rPr>
            <w:rFonts w:ascii="Cambria Math" w:eastAsia="Times New Roman" w:hAnsi="Times New Roman" w:cs="Times New Roman"/>
            <w:sz w:val="28"/>
            <w:szCs w:val="20"/>
            <w:lang w:val="en-US" w:eastAsia="ru-RU"/>
          </w:rPr>
          <m:t xml:space="preserve"> ,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 xml:space="preserve"> </m:t>
        </m:r>
      </m:oMath>
      <w:r w:rsidR="00C97404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 w:rsidR="00C97404" w:rsidRPr="00C9740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="000F309B"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proofErr w:type="spellEnd"/>
      <w:r w:rsidR="000F309B"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=1,</w:t>
      </w:r>
      <w:r w:rsidR="00C97404" w:rsidRPr="00C9740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.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..,</w:t>
      </w:r>
      <w:r w:rsidR="00C97404" w:rsidRPr="00C9740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0F309B"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</w:p>
    <w:p w14:paraId="4F13B2FE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Это означает, что элементы строки перемножаются, и из их произведения извлекается корень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-й степени.</w:t>
      </w:r>
    </w:p>
    <w:p w14:paraId="41C68EDE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данного примера:</w:t>
      </w:r>
    </w:p>
    <w:p w14:paraId="11F3305E" w14:textId="78D83888" w:rsidR="00C0315B" w:rsidRDefault="00155CE3" w:rsidP="00C0315B">
      <w:pPr>
        <w:overflowPunct w:val="0"/>
        <w:autoSpaceDE w:val="0"/>
        <w:autoSpaceDN w:val="0"/>
        <w:adjustRightInd w:val="0"/>
        <w:spacing w:before="12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g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1⋅(1/3)⋅5⋅3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=1,495, </m:t>
          </m:r>
        </m:oMath>
      </m:oMathPara>
    </w:p>
    <w:p w14:paraId="0135B974" w14:textId="208DF1D5" w:rsidR="00C0315B" w:rsidRDefault="00155CE3" w:rsidP="00C0315B">
      <w:pPr>
        <w:overflowPunct w:val="0"/>
        <w:autoSpaceDE w:val="0"/>
        <w:autoSpaceDN w:val="0"/>
        <w:adjustRightInd w:val="0"/>
        <w:spacing w:before="120"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deg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3⋅1⋅8⋅7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=3,600,</m:t>
          </m:r>
        </m:oMath>
      </m:oMathPara>
    </w:p>
    <w:p w14:paraId="7DD8DEDC" w14:textId="406DC274" w:rsidR="00C0315B" w:rsidRPr="00C0315B" w:rsidRDefault="00155CE3" w:rsidP="00C0315B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g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(1/5)⋅(1/8)⋅1⋅(1/3)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=0,302,</m:t>
        </m:r>
      </m:oMath>
      <w:r w:rsidR="00C03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63B742" w14:textId="039C9143" w:rsidR="000F309B" w:rsidRPr="000F309B" w:rsidRDefault="00155CE3" w:rsidP="00C0315B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g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(1/3)⋅(1/7)⋅3⋅1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</m:oMath>
      <w:r w:rsidR="00C0315B">
        <w:rPr>
          <w:rFonts w:ascii="Times New Roman" w:eastAsia="Times New Roman" w:hAnsi="Times New Roman" w:cs="Times New Roman"/>
          <w:sz w:val="28"/>
          <w:szCs w:val="28"/>
          <w:lang w:eastAsia="ru-RU"/>
        </w:rPr>
        <w:t>0,6</w:t>
      </w:r>
      <w:r w:rsidR="0002604E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="00C031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D817C5" w14:textId="31D46955" w:rsidR="00C0315B" w:rsidRPr="003F1E0E" w:rsidRDefault="000F309B" w:rsidP="003F1E0E">
      <w:pPr>
        <w:overflowPunct w:val="0"/>
        <w:autoSpaceDE w:val="0"/>
        <w:autoSpaceDN w:val="0"/>
        <w:adjustRightInd w:val="0"/>
        <w:spacing w:before="120" w:after="12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09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 – Для упрощения расчетов в качестве цен альтернатив можно использовать суммы строк матрицы сравнений.</w:t>
      </w:r>
    </w:p>
    <w:p w14:paraId="4BCDDA0C" w14:textId="177050CA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сумма цен альтернатив:</w:t>
      </w:r>
    </w:p>
    <w:p w14:paraId="3332E16B" w14:textId="0C5DE8DB" w:rsidR="000F309B" w:rsidRPr="000F309B" w:rsidRDefault="00C0315B" w:rsidP="00C0315B">
      <w:pPr>
        <w:overflowPunct w:val="0"/>
        <w:autoSpaceDE w:val="0"/>
        <w:autoSpaceDN w:val="0"/>
        <w:adjustRightInd w:val="0"/>
        <w:spacing w:before="120" w:after="12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0"/>
            <w:lang w:eastAsia="ru-RU"/>
          </w:rPr>
          <m:t>C=</m:t>
        </m:r>
        <m:nary>
          <m:naryPr>
            <m:chr m:val="∑"/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0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0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  <m:t> 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eastAsia="ru-RU"/>
              </w:rPr>
            </m:ctrlPr>
          </m:e>
        </m:nary>
      </m:oMath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1FE89C2" w14:textId="71969563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495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600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+0,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15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CF7A0AE" w14:textId="77777777" w:rsidR="000F309B" w:rsidRPr="000F309B" w:rsidRDefault="000F309B" w:rsidP="00C0315B">
      <w:pPr>
        <w:overflowPunct w:val="0"/>
        <w:autoSpaceDE w:val="0"/>
        <w:autoSpaceDN w:val="0"/>
        <w:adjustRightInd w:val="0"/>
        <w:spacing w:before="12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веса альтернатив: </w:t>
      </w:r>
    </w:p>
    <w:p w14:paraId="22DC1ECF" w14:textId="7CF12F51" w:rsidR="000F309B" w:rsidRPr="000F309B" w:rsidRDefault="000F309B" w:rsidP="009D3A84">
      <w:pPr>
        <w:overflowPunct w:val="0"/>
        <w:autoSpaceDE w:val="0"/>
        <w:autoSpaceDN w:val="0"/>
        <w:adjustRightInd w:val="0"/>
        <w:spacing w:before="120" w:after="12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V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/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proofErr w:type="spellEnd"/>
      <w:r w:rsidR="009D3A84" w:rsidRPr="009D3A84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1,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...,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</w:p>
    <w:p w14:paraId="43498440" w14:textId="67B3F595" w:rsidR="009D3A84" w:rsidRDefault="000F309B" w:rsidP="009D3A8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1,495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249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5ED66D44" w14:textId="4D228CE5" w:rsidR="009D3A84" w:rsidRDefault="000F309B" w:rsidP="009D3A8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99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05C56566" w14:textId="01FA44FA" w:rsidR="009D3A84" w:rsidRDefault="000F309B" w:rsidP="009D3A8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05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7196BEBE" w14:textId="7D671DFA" w:rsidR="000F309B" w:rsidRPr="000F309B" w:rsidRDefault="000F309B" w:rsidP="009D3A84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 xml:space="preserve">4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 0,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15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D3A84" w:rsidRP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02604E">
        <w:rPr>
          <w:rFonts w:ascii="Times New Roman" w:eastAsia="Times New Roman" w:hAnsi="Times New Roman" w:cs="Times New Roman"/>
          <w:sz w:val="28"/>
          <w:szCs w:val="20"/>
          <w:lang w:eastAsia="ru-RU"/>
        </w:rPr>
        <w:t>02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F206D2B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Наиболее предпочтительной, по мнению эксперта, является альтернатива, имеющая максимальный вес.</w:t>
      </w:r>
    </w:p>
    <w:p w14:paraId="506E31A7" w14:textId="4D52C566" w:rsidR="00F5265F" w:rsidRDefault="000F309B" w:rsidP="00F5265F">
      <w:pPr>
        <w:overflowPunct w:val="0"/>
        <w:autoSpaceDE w:val="0"/>
        <w:autoSpaceDN w:val="0"/>
        <w:adjustRightInd w:val="0"/>
        <w:spacing w:after="12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Таким образом, по мнению эксперта, наиболее эффективной является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аренда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следующая за ней </w:t>
      </w:r>
      <w:r w:rsidR="00B84477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банковский кредит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менее эффективна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продажа акций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наименее эффективна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продажа помещений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1CE8305" w14:textId="4A21C4A9" w:rsidR="00B84477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Проверка экспертных оценок на непротиворечивость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Проверка позволяет выявить ошибки, которые мог допустить эксперт при заполнении матрицы парных сравнений. Ошибки (противоречия) могут быть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следующими: например, эксперт указывает, что альтернатива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хуже, чем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альтернатива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хуже, чем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но при этом эксперт указывает также, что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лучше, чем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Пример матрицы парных сравнений, содержащей такую ошибку, приведен в таблице 1.4. Возможны также ошибки следующего вида: эксперт указывает, что альтернатива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значительно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хуже, чем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альтернатива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значительно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хуже, чем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но при этом эксперт указывает также, что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лишь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немного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хуже, чем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 Пример матрицы парных сравнений с такой ошибкой приведен в таблице 1.5.</w:t>
      </w:r>
    </w:p>
    <w:p w14:paraId="71AFDA41" w14:textId="77777777" w:rsidR="00A22969" w:rsidRPr="000F309B" w:rsidRDefault="00A22969" w:rsidP="00F5265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CAEA4F0" w14:textId="77777777" w:rsidR="00B84477" w:rsidRDefault="000F309B" w:rsidP="00B8447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Таблица 1.4 – Первый пример ошибки в заполнении</w:t>
      </w:r>
    </w:p>
    <w:p w14:paraId="4BB85AA6" w14:textId="6A851707" w:rsidR="000F309B" w:rsidRPr="000F309B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матрицы парных сравнений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1756"/>
        <w:gridCol w:w="1843"/>
        <w:gridCol w:w="1701"/>
      </w:tblGrid>
      <w:tr w:rsidR="000F309B" w:rsidRPr="000F309B" w14:paraId="62EF265C" w14:textId="77777777" w:rsidTr="00F5265F">
        <w:tc>
          <w:tcPr>
            <w:tcW w:w="1901" w:type="dxa"/>
            <w:shd w:val="clear" w:color="auto" w:fill="auto"/>
          </w:tcPr>
          <w:p w14:paraId="7A7A6386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56" w:type="dxa"/>
            <w:shd w:val="clear" w:color="auto" w:fill="auto"/>
          </w:tcPr>
          <w:p w14:paraId="444907FC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40C43593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24818E0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</w:tr>
      <w:tr w:rsidR="000F309B" w:rsidRPr="000F309B" w14:paraId="59C4F875" w14:textId="77777777" w:rsidTr="00F5265F">
        <w:tc>
          <w:tcPr>
            <w:tcW w:w="1901" w:type="dxa"/>
            <w:shd w:val="clear" w:color="auto" w:fill="auto"/>
          </w:tcPr>
          <w:p w14:paraId="0B9F8139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756" w:type="dxa"/>
            <w:shd w:val="clear" w:color="auto" w:fill="auto"/>
          </w:tcPr>
          <w:p w14:paraId="012D2D78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3D360C31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1/3</w:t>
            </w:r>
          </w:p>
        </w:tc>
        <w:tc>
          <w:tcPr>
            <w:tcW w:w="1701" w:type="dxa"/>
            <w:shd w:val="clear" w:color="auto" w:fill="auto"/>
          </w:tcPr>
          <w:p w14:paraId="5D7E8519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  <w:tr w:rsidR="000F309B" w:rsidRPr="000F309B" w14:paraId="4A9EF23B" w14:textId="77777777" w:rsidTr="00F5265F">
        <w:tc>
          <w:tcPr>
            <w:tcW w:w="1901" w:type="dxa"/>
            <w:shd w:val="clear" w:color="auto" w:fill="auto"/>
          </w:tcPr>
          <w:p w14:paraId="747C7B50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756" w:type="dxa"/>
            <w:shd w:val="clear" w:color="auto" w:fill="auto"/>
          </w:tcPr>
          <w:p w14:paraId="6693B1F5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4B1EF49F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7D9B51D2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1/5</w:t>
            </w:r>
          </w:p>
        </w:tc>
      </w:tr>
      <w:tr w:rsidR="000F309B" w:rsidRPr="000F309B" w14:paraId="372C381E" w14:textId="77777777" w:rsidTr="00F5265F">
        <w:tc>
          <w:tcPr>
            <w:tcW w:w="1901" w:type="dxa"/>
            <w:shd w:val="clear" w:color="auto" w:fill="auto"/>
          </w:tcPr>
          <w:p w14:paraId="4EBF8E89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756" w:type="dxa"/>
            <w:shd w:val="clear" w:color="auto" w:fill="auto"/>
          </w:tcPr>
          <w:p w14:paraId="25CBF417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1/2</w:t>
            </w:r>
          </w:p>
        </w:tc>
        <w:tc>
          <w:tcPr>
            <w:tcW w:w="1843" w:type="dxa"/>
            <w:shd w:val="clear" w:color="auto" w:fill="auto"/>
          </w:tcPr>
          <w:p w14:paraId="1C5FD36D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33EB180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</w:tbl>
    <w:p w14:paraId="35673711" w14:textId="77777777" w:rsidR="009D3A84" w:rsidRDefault="009D3A84" w:rsidP="00F5265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A35E418" w14:textId="5F6EEB74" w:rsidR="00B84477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Таблица 1.5 – Второй пример ошибки в заполнении</w:t>
      </w:r>
    </w:p>
    <w:p w14:paraId="3671AEB7" w14:textId="0EC1C1D6" w:rsidR="000F309B" w:rsidRPr="000F309B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матрицы парных сравнений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1756"/>
        <w:gridCol w:w="1843"/>
        <w:gridCol w:w="1701"/>
      </w:tblGrid>
      <w:tr w:rsidR="000F309B" w:rsidRPr="000F309B" w14:paraId="3D173160" w14:textId="77777777" w:rsidTr="00F5265F">
        <w:tc>
          <w:tcPr>
            <w:tcW w:w="1901" w:type="dxa"/>
            <w:shd w:val="clear" w:color="auto" w:fill="auto"/>
          </w:tcPr>
          <w:p w14:paraId="424877D3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756" w:type="dxa"/>
            <w:shd w:val="clear" w:color="auto" w:fill="auto"/>
          </w:tcPr>
          <w:p w14:paraId="7129AF38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6733E1D1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4C6AED1C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</w:tr>
      <w:tr w:rsidR="000F309B" w:rsidRPr="000F309B" w14:paraId="7FEA8C57" w14:textId="77777777" w:rsidTr="00F5265F">
        <w:tc>
          <w:tcPr>
            <w:tcW w:w="1901" w:type="dxa"/>
            <w:shd w:val="clear" w:color="auto" w:fill="auto"/>
          </w:tcPr>
          <w:p w14:paraId="3DCE006C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756" w:type="dxa"/>
            <w:shd w:val="clear" w:color="auto" w:fill="auto"/>
          </w:tcPr>
          <w:p w14:paraId="22F31331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6233FE1D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1/7</w:t>
            </w:r>
          </w:p>
        </w:tc>
        <w:tc>
          <w:tcPr>
            <w:tcW w:w="1701" w:type="dxa"/>
            <w:shd w:val="clear" w:color="auto" w:fill="auto"/>
          </w:tcPr>
          <w:p w14:paraId="7FA88B07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1/3</w:t>
            </w:r>
          </w:p>
        </w:tc>
      </w:tr>
      <w:tr w:rsidR="000F309B" w:rsidRPr="000F309B" w14:paraId="5010D7A7" w14:textId="77777777" w:rsidTr="00F5265F">
        <w:tc>
          <w:tcPr>
            <w:tcW w:w="1901" w:type="dxa"/>
            <w:shd w:val="clear" w:color="auto" w:fill="auto"/>
          </w:tcPr>
          <w:p w14:paraId="6416EF19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756" w:type="dxa"/>
            <w:shd w:val="clear" w:color="auto" w:fill="auto"/>
          </w:tcPr>
          <w:p w14:paraId="5EDF77E8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14:paraId="3E07F9B7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5303B3AD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1/6</w:t>
            </w:r>
          </w:p>
        </w:tc>
      </w:tr>
      <w:tr w:rsidR="000F309B" w:rsidRPr="000F309B" w14:paraId="6EB8637F" w14:textId="77777777" w:rsidTr="00F5265F">
        <w:tc>
          <w:tcPr>
            <w:tcW w:w="1901" w:type="dxa"/>
            <w:shd w:val="clear" w:color="auto" w:fill="auto"/>
          </w:tcPr>
          <w:p w14:paraId="312DF969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А</w:t>
            </w:r>
            <w:r w:rsidRPr="000F309B"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  <w:lang w:eastAsia="ru-RU"/>
              </w:rPr>
              <w:t>3</w:t>
            </w:r>
          </w:p>
        </w:tc>
        <w:tc>
          <w:tcPr>
            <w:tcW w:w="1756" w:type="dxa"/>
            <w:shd w:val="clear" w:color="auto" w:fill="auto"/>
          </w:tcPr>
          <w:p w14:paraId="4BC5FF85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05E86B02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405DEF76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</w:tr>
    </w:tbl>
    <w:p w14:paraId="5F69966C" w14:textId="77777777" w:rsidR="009D3A84" w:rsidRDefault="009D3A84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641CAB1" w14:textId="22408494" w:rsidR="00F5265F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Рассмотрим проверку на непротиворечивость для задачи о </w:t>
      </w:r>
      <w:r w:rsidR="008A2878" w:rsidRPr="000B3343">
        <w:rPr>
          <w:rFonts w:ascii="Times New Roman" w:hAnsi="Times New Roman" w:cs="Times New Roman"/>
          <w:sz w:val="28"/>
          <w:szCs w:val="28"/>
        </w:rPr>
        <w:t>предприяти</w:t>
      </w:r>
      <w:r w:rsidR="008A2878">
        <w:rPr>
          <w:rFonts w:ascii="Times New Roman" w:hAnsi="Times New Roman" w:cs="Times New Roman"/>
          <w:sz w:val="28"/>
          <w:szCs w:val="28"/>
        </w:rPr>
        <w:t>и, которому</w:t>
      </w:r>
      <w:r w:rsidR="008A2878" w:rsidRPr="000B3343">
        <w:rPr>
          <w:rFonts w:ascii="Times New Roman" w:hAnsi="Times New Roman" w:cs="Times New Roman"/>
          <w:sz w:val="28"/>
          <w:szCs w:val="28"/>
        </w:rPr>
        <w:t xml:space="preserve"> требуется в короткие сроки получить дополнительную денежную сумму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1EF33C5" w14:textId="15DA642D" w:rsidR="000F309B" w:rsidRPr="000F309B" w:rsidRDefault="000F309B" w:rsidP="00F5265F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суммы столбцов матрицы парных сравнений:</w:t>
      </w:r>
    </w:p>
    <w:p w14:paraId="6E891BEC" w14:textId="62455EB9" w:rsidR="00F5265F" w:rsidRDefault="000F309B" w:rsidP="009D3A84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1420" w:dyaOrig="900" w14:anchorId="3B5BC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45pt" o:ole="">
            <v:imagedata r:id="rId8" o:title=""/>
          </v:shape>
          <o:OLEObject Type="Embed" ProgID="Equation.2" ShapeID="_x0000_i1025" DrawAspect="Content" ObjectID="_1768067614" r:id="rId9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D3A8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53A8A65" w14:textId="60E72DCB" w:rsidR="00F5265F" w:rsidRDefault="000F309B" w:rsidP="00F5265F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R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 (1+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+1/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+1/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4,476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R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1,601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R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17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R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11,333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B8B9651" w14:textId="3B532C79" w:rsidR="000F309B" w:rsidRPr="000F309B" w:rsidRDefault="000F309B" w:rsidP="00F5265F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Рассчитывается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вспомогательная величина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C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путем суммирования произведений сумм столбцов матрицы на веса альтернатив:</w:t>
      </w:r>
    </w:p>
    <w:p w14:paraId="21637720" w14:textId="77777777" w:rsidR="00F5265F" w:rsidRDefault="000F309B" w:rsidP="009D3A84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1640" w:dyaOrig="940" w14:anchorId="4A350200">
          <v:shape id="_x0000_i1026" type="#_x0000_t75" style="width:82.2pt;height:46.8pt" o:ole="">
            <v:imagedata r:id="rId10" o:title=""/>
          </v:shape>
          <o:OLEObject Type="Embed" ProgID="Equation.2" ShapeID="_x0000_i1026" DrawAspect="Content" ObjectID="_1768067615" r:id="rId11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543B112" w14:textId="70C9FF28" w:rsidR="00F5265F" w:rsidRDefault="000F309B" w:rsidP="00F5265F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C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476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249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601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599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17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050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11,333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D7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102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4,0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90B46C8" w14:textId="77777777" w:rsidR="00F5265F" w:rsidRDefault="000F309B" w:rsidP="00F5265F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величина, называемая индексом согласованности (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ИС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):</w:t>
      </w:r>
    </w:p>
    <w:p w14:paraId="3FACCD47" w14:textId="77777777" w:rsidR="00F5265F" w:rsidRDefault="000F309B" w:rsidP="009D3A84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ИС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(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C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)/(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-1).</w:t>
      </w:r>
    </w:p>
    <w:p w14:paraId="27E10F8B" w14:textId="7CB6898B" w:rsidR="00F5265F" w:rsidRDefault="000F309B" w:rsidP="00F5265F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Для данного примера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ИС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(4,0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-4) / (4-1) = 0,02</w:t>
      </w:r>
      <w:r w:rsidR="007120D5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BB607F2" w14:textId="6F80CABB" w:rsidR="00F5265F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зависимости от размерности матрицы парных сравнений находится величина случайной согласованности (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СлС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). Значения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СлС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приведены в таблице 1.6.</w:t>
      </w:r>
    </w:p>
    <w:p w14:paraId="3AEE643E" w14:textId="77777777" w:rsidR="00F5265F" w:rsidRDefault="00F5265F" w:rsidP="00F5265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4647584" w14:textId="3B95C512" w:rsidR="000F309B" w:rsidRPr="000F309B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Таблица 1.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6</w:t>
      </w: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– Величины случайной согласованности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119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F309B" w:rsidRPr="000F309B" w14:paraId="3E29E813" w14:textId="77777777" w:rsidTr="0094738B">
        <w:tc>
          <w:tcPr>
            <w:tcW w:w="3119" w:type="dxa"/>
          </w:tcPr>
          <w:p w14:paraId="0CFD0C62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Размерность матрицы</w:t>
            </w:r>
          </w:p>
        </w:tc>
        <w:tc>
          <w:tcPr>
            <w:tcW w:w="794" w:type="dxa"/>
          </w:tcPr>
          <w:p w14:paraId="62D0C21C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794" w:type="dxa"/>
          </w:tcPr>
          <w:p w14:paraId="7DB39EB2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794" w:type="dxa"/>
          </w:tcPr>
          <w:p w14:paraId="6EDC182F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794" w:type="dxa"/>
          </w:tcPr>
          <w:p w14:paraId="0C98B74B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794" w:type="dxa"/>
          </w:tcPr>
          <w:p w14:paraId="59BC613B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794" w:type="dxa"/>
          </w:tcPr>
          <w:p w14:paraId="2AEAFBFC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794" w:type="dxa"/>
          </w:tcPr>
          <w:p w14:paraId="13D1CD70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9</w:t>
            </w:r>
          </w:p>
        </w:tc>
        <w:tc>
          <w:tcPr>
            <w:tcW w:w="794" w:type="dxa"/>
          </w:tcPr>
          <w:p w14:paraId="72C301D3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</w:tr>
      <w:tr w:rsidR="000F309B" w:rsidRPr="000F309B" w14:paraId="03DC7B85" w14:textId="77777777" w:rsidTr="0094738B">
        <w:tc>
          <w:tcPr>
            <w:tcW w:w="3119" w:type="dxa"/>
          </w:tcPr>
          <w:p w14:paraId="68B8F472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proofErr w:type="spellStart"/>
            <w:r w:rsidRPr="000F309B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СлС</w:t>
            </w:r>
            <w:proofErr w:type="spellEnd"/>
          </w:p>
        </w:tc>
        <w:tc>
          <w:tcPr>
            <w:tcW w:w="794" w:type="dxa"/>
          </w:tcPr>
          <w:p w14:paraId="1A86A790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0,58</w:t>
            </w:r>
          </w:p>
        </w:tc>
        <w:tc>
          <w:tcPr>
            <w:tcW w:w="794" w:type="dxa"/>
          </w:tcPr>
          <w:p w14:paraId="3AD6F33D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0,90</w:t>
            </w:r>
          </w:p>
        </w:tc>
        <w:tc>
          <w:tcPr>
            <w:tcW w:w="794" w:type="dxa"/>
          </w:tcPr>
          <w:p w14:paraId="633E4047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1,12</w:t>
            </w:r>
          </w:p>
        </w:tc>
        <w:tc>
          <w:tcPr>
            <w:tcW w:w="794" w:type="dxa"/>
          </w:tcPr>
          <w:p w14:paraId="6634CAD1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1,24</w:t>
            </w:r>
          </w:p>
        </w:tc>
        <w:tc>
          <w:tcPr>
            <w:tcW w:w="794" w:type="dxa"/>
          </w:tcPr>
          <w:p w14:paraId="1255AAC4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1,32</w:t>
            </w:r>
          </w:p>
        </w:tc>
        <w:tc>
          <w:tcPr>
            <w:tcW w:w="794" w:type="dxa"/>
          </w:tcPr>
          <w:p w14:paraId="7B84D7D3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1,41</w:t>
            </w:r>
          </w:p>
        </w:tc>
        <w:tc>
          <w:tcPr>
            <w:tcW w:w="794" w:type="dxa"/>
          </w:tcPr>
          <w:p w14:paraId="3258A374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1,45</w:t>
            </w:r>
          </w:p>
        </w:tc>
        <w:tc>
          <w:tcPr>
            <w:tcW w:w="794" w:type="dxa"/>
          </w:tcPr>
          <w:p w14:paraId="0D835EE7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1,49</w:t>
            </w:r>
          </w:p>
        </w:tc>
      </w:tr>
    </w:tbl>
    <w:p w14:paraId="6815DE89" w14:textId="77777777" w:rsidR="00F5265F" w:rsidRDefault="00F5265F" w:rsidP="00F5265F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F634BC9" w14:textId="77777777" w:rsidR="00F5265F" w:rsidRDefault="000F309B" w:rsidP="00F5265F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(для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=4)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СлС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=0,90.</w:t>
      </w:r>
    </w:p>
    <w:p w14:paraId="61DBF417" w14:textId="77777777" w:rsidR="00F5265F" w:rsidRDefault="000F309B" w:rsidP="00F5265F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отношение согласованности:</w:t>
      </w:r>
    </w:p>
    <w:p w14:paraId="5CAF85F6" w14:textId="77777777" w:rsidR="00F5265F" w:rsidRDefault="000F309B" w:rsidP="00F5265F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ОС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ИС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/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СлС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3BEA6DA" w14:textId="77777777" w:rsidR="00F5265F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Если отношение согласованности превышает 0,2, то требуется уточнение матрицы парных сравнений.</w:t>
      </w:r>
    </w:p>
    <w:p w14:paraId="31C3095E" w14:textId="3FB0BBB0" w:rsidR="000F309B" w:rsidRDefault="000F309B" w:rsidP="00F5265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ОС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0,023/0,9 = 0,0</w:t>
      </w:r>
      <w:r w:rsidR="00F978F5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 Таким образом, уточнение экспертных оценок в данном случае не требуется.</w:t>
      </w:r>
    </w:p>
    <w:p w14:paraId="624CCEB9" w14:textId="37A37B54" w:rsidR="00F5265F" w:rsidRDefault="00F5265F" w:rsidP="00F5265F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C903FF" w14:textId="77777777" w:rsidR="00B27E27" w:rsidRDefault="00F5265F" w:rsidP="00B27E2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B27E27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1.3</w:t>
      </w:r>
      <w:r w:rsidR="00B27E27" w:rsidRPr="00B27E27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 Метод предпочтений</w:t>
      </w:r>
    </w:p>
    <w:p w14:paraId="22607F1A" w14:textId="77777777" w:rsidR="00B27E27" w:rsidRDefault="00B27E27" w:rsidP="00B27E2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7F8E8874" w14:textId="77777777" w:rsidR="00B27E27" w:rsidRDefault="000F309B" w:rsidP="00B27E2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 основан на ранжировании альтернатив, выполняемом группой экспертов. Каждый из экспертов (независимо от других) выполняет ранжирование альтернатив, т.е. указывает, какая из альтернатив, по его мнению, является лучшей, какая - следующей за ней, и т.д. </w:t>
      </w:r>
    </w:p>
    <w:p w14:paraId="661E9DEF" w14:textId="55983CC0" w:rsidR="00B27E27" w:rsidRDefault="000F309B" w:rsidP="00B27E27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Рассмотрим этот метод на примере</w:t>
      </w:r>
      <w:r w:rsidR="00F978F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задачи из условия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A9A7872" w14:textId="5A80081B" w:rsidR="000F309B" w:rsidRPr="000F309B" w:rsidRDefault="000F309B" w:rsidP="00EF0505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Каждому эксперту предлагается выполнить ранжирование альтернатив по предпочтению. В данном примере каждый эксперт присваивает номер 1 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способу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 котор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ый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(по его мнению) оказывает наибольшее влияние 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возможности получить дополнительную сумму,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 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следующ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ему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важности, и т.д. Обозначим эти оценки как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ij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=1,...,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1066C2D" w14:textId="655547BB" w:rsidR="00A22969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Пусть, например, экспертами составлена матрица оценок, приведенная в таблице 1.7.</w:t>
      </w:r>
    </w:p>
    <w:p w14:paraId="13ADD03D" w14:textId="77777777" w:rsidR="003F1E0E" w:rsidRPr="000F309B" w:rsidRDefault="003F1E0E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2541A5" w14:textId="77777777" w:rsidR="00EF0505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Таблица 1.7 – Матрица экспертных</w:t>
      </w:r>
    </w:p>
    <w:p w14:paraId="20F75CB2" w14:textId="6B7A7460" w:rsidR="000F309B" w:rsidRPr="000F309B" w:rsidRDefault="00EF0505" w:rsidP="00ED77C1">
      <w:p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</w:t>
      </w:r>
      <w:r w:rsidR="000F309B"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ценок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0F309B"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для метода предпочтений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1"/>
        <w:gridCol w:w="851"/>
        <w:gridCol w:w="851"/>
        <w:gridCol w:w="851"/>
      </w:tblGrid>
      <w:tr w:rsidR="000F309B" w:rsidRPr="000F309B" w14:paraId="1800B837" w14:textId="77777777" w:rsidTr="00EF0505">
        <w:tc>
          <w:tcPr>
            <w:tcW w:w="1559" w:type="dxa"/>
            <w:vMerge w:val="restart"/>
            <w:vAlign w:val="center"/>
          </w:tcPr>
          <w:p w14:paraId="4CABDD39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Эксперты</w:t>
            </w:r>
          </w:p>
        </w:tc>
        <w:tc>
          <w:tcPr>
            <w:tcW w:w="3404" w:type="dxa"/>
            <w:gridSpan w:val="4"/>
          </w:tcPr>
          <w:p w14:paraId="7852B543" w14:textId="3D765955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Альтернативы</w:t>
            </w:r>
          </w:p>
        </w:tc>
      </w:tr>
      <w:tr w:rsidR="00EF0505" w:rsidRPr="000F309B" w14:paraId="6E993ECD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  <w:vMerge/>
          </w:tcPr>
          <w:p w14:paraId="6EA7C69B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</w:tcPr>
          <w:p w14:paraId="357B2417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А1</w:t>
            </w:r>
          </w:p>
        </w:tc>
        <w:tc>
          <w:tcPr>
            <w:tcW w:w="851" w:type="dxa"/>
          </w:tcPr>
          <w:p w14:paraId="502462E4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А2</w:t>
            </w:r>
          </w:p>
        </w:tc>
        <w:tc>
          <w:tcPr>
            <w:tcW w:w="851" w:type="dxa"/>
          </w:tcPr>
          <w:p w14:paraId="1EF2AB2F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А3</w:t>
            </w:r>
          </w:p>
        </w:tc>
        <w:tc>
          <w:tcPr>
            <w:tcW w:w="851" w:type="dxa"/>
          </w:tcPr>
          <w:p w14:paraId="5E9DE232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А4</w:t>
            </w:r>
          </w:p>
        </w:tc>
      </w:tr>
      <w:tr w:rsidR="00EF0505" w:rsidRPr="000F309B" w14:paraId="709645CF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080B23EE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1" w:type="dxa"/>
          </w:tcPr>
          <w:p w14:paraId="2E6E12D7" w14:textId="7AEEF3CA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4FD5907B" w14:textId="254C4B3C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1" w:type="dxa"/>
          </w:tcPr>
          <w:p w14:paraId="4F14985F" w14:textId="589B1D53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1" w:type="dxa"/>
          </w:tcPr>
          <w:p w14:paraId="64265E9C" w14:textId="53CF73D2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</w:tr>
      <w:tr w:rsidR="00EF0505" w:rsidRPr="000F309B" w14:paraId="2C6C9CB1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50010F5C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53B70B52" w14:textId="51C0D16B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1" w:type="dxa"/>
          </w:tcPr>
          <w:p w14:paraId="303A2CE5" w14:textId="6D2ECEA9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42D91A71" w14:textId="1DDF364E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851" w:type="dxa"/>
          </w:tcPr>
          <w:p w14:paraId="1DD8454F" w14:textId="37BB0C9A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</w:tr>
      <w:tr w:rsidR="00EF0505" w:rsidRPr="000F309B" w14:paraId="12CE7C17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5DC40E3C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</w:tcPr>
          <w:p w14:paraId="45630F21" w14:textId="17331752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1" w:type="dxa"/>
          </w:tcPr>
          <w:p w14:paraId="04483E15" w14:textId="1E12551F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62825DFB" w14:textId="40583FCF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</w:tcPr>
          <w:p w14:paraId="3E5C426C" w14:textId="1494AEDC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</w:p>
        </w:tc>
      </w:tr>
    </w:tbl>
    <w:p w14:paraId="160DAA55" w14:textId="77777777" w:rsidR="00EF0505" w:rsidRDefault="00EF0505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CB3652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Производится преобразование матрицы оценок по формуле: </w:t>
      </w:r>
    </w:p>
    <w:p w14:paraId="15EFAC47" w14:textId="1B538B11" w:rsidR="000F309B" w:rsidRPr="00EF0505" w:rsidRDefault="000F309B" w:rsidP="00EF0505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ij</w:t>
      </w:r>
      <w:proofErr w:type="spell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-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X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val="en-US" w:eastAsia="ru-RU"/>
        </w:rPr>
        <w:t>ij</w:t>
      </w:r>
      <w:proofErr w:type="spell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  <w:r w:rsidR="00EF0505"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 w:rsidR="00EF0505"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i</w:t>
      </w:r>
      <w:proofErr w:type="spell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</w:t>
      </w:r>
      <w:proofErr w:type="gramStart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1,...</w:t>
      </w:r>
      <w:proofErr w:type="gramEnd"/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M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j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=1,...,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N</w:t>
      </w:r>
      <w:r w:rsidRPr="00EF050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</w:p>
    <w:p w14:paraId="26B0E268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Это означает, что каждая экспертная оценка вычитается из количества альтернатив.</w:t>
      </w:r>
    </w:p>
    <w:p w14:paraId="6AEA759D" w14:textId="7814F7BC" w:rsid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данного примера получена матрица, приведенная в таблице 1.8.</w:t>
      </w:r>
    </w:p>
    <w:p w14:paraId="5770E7A6" w14:textId="77777777" w:rsidR="00ED77C1" w:rsidRPr="000F309B" w:rsidRDefault="00ED77C1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738406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Таблица 1.8 – Преобразованная матрица </w:t>
      </w:r>
    </w:p>
    <w:p w14:paraId="3FAEECF7" w14:textId="039CCB66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экспертных оценок для метода предпочтений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851"/>
        <w:gridCol w:w="851"/>
        <w:gridCol w:w="851"/>
        <w:gridCol w:w="851"/>
      </w:tblGrid>
      <w:tr w:rsidR="000F309B" w:rsidRPr="000F309B" w14:paraId="37136CE0" w14:textId="77777777" w:rsidTr="00EF0505">
        <w:tc>
          <w:tcPr>
            <w:tcW w:w="1985" w:type="dxa"/>
            <w:vMerge w:val="restart"/>
            <w:vAlign w:val="center"/>
          </w:tcPr>
          <w:p w14:paraId="34C58CFC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Эксперты</w:t>
            </w:r>
          </w:p>
        </w:tc>
        <w:tc>
          <w:tcPr>
            <w:tcW w:w="3404" w:type="dxa"/>
            <w:gridSpan w:val="4"/>
          </w:tcPr>
          <w:p w14:paraId="19BE5D71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Альтернативы (факторы)</w:t>
            </w:r>
          </w:p>
        </w:tc>
      </w:tr>
      <w:tr w:rsidR="00EF0505" w:rsidRPr="000F309B" w14:paraId="0CF1A878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985" w:type="dxa"/>
            <w:vMerge/>
          </w:tcPr>
          <w:p w14:paraId="7F44A962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851" w:type="dxa"/>
          </w:tcPr>
          <w:p w14:paraId="082316E8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А1</w:t>
            </w:r>
          </w:p>
        </w:tc>
        <w:tc>
          <w:tcPr>
            <w:tcW w:w="851" w:type="dxa"/>
          </w:tcPr>
          <w:p w14:paraId="453270F6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А2</w:t>
            </w:r>
          </w:p>
        </w:tc>
        <w:tc>
          <w:tcPr>
            <w:tcW w:w="851" w:type="dxa"/>
          </w:tcPr>
          <w:p w14:paraId="3B246D6D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А3</w:t>
            </w:r>
          </w:p>
        </w:tc>
        <w:tc>
          <w:tcPr>
            <w:tcW w:w="851" w:type="dxa"/>
          </w:tcPr>
          <w:p w14:paraId="7F86C330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А4</w:t>
            </w:r>
          </w:p>
        </w:tc>
      </w:tr>
      <w:tr w:rsidR="00EF0505" w:rsidRPr="000F309B" w14:paraId="0B07DA72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985" w:type="dxa"/>
          </w:tcPr>
          <w:p w14:paraId="2DD8B7AC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1" w:type="dxa"/>
          </w:tcPr>
          <w:p w14:paraId="6E0AFE2C" w14:textId="331ACC65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36C5E322" w14:textId="77266684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</w:tcPr>
          <w:p w14:paraId="60A760A6" w14:textId="261FFB9C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851" w:type="dxa"/>
          </w:tcPr>
          <w:p w14:paraId="10339D38" w14:textId="34045D00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EF0505" w:rsidRPr="000F309B" w14:paraId="74B3602D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985" w:type="dxa"/>
          </w:tcPr>
          <w:p w14:paraId="4753FEA3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7C5C8808" w14:textId="04C8D695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</w:tcPr>
          <w:p w14:paraId="04DB8C6D" w14:textId="024231E9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75A6EC43" w14:textId="4555A906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851" w:type="dxa"/>
          </w:tcPr>
          <w:p w14:paraId="1FC2CF29" w14:textId="26708DDC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</w:tr>
      <w:tr w:rsidR="00EF0505" w:rsidRPr="000F309B" w14:paraId="4E31B7B8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985" w:type="dxa"/>
          </w:tcPr>
          <w:p w14:paraId="207D8F6B" w14:textId="77777777" w:rsidR="00EF0505" w:rsidRPr="000F309B" w:rsidRDefault="00EF0505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</w:tcPr>
          <w:p w14:paraId="0BF3B319" w14:textId="402273FF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851" w:type="dxa"/>
          </w:tcPr>
          <w:p w14:paraId="1F2A748A" w14:textId="40816C3F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51" w:type="dxa"/>
          </w:tcPr>
          <w:p w14:paraId="3AC59D49" w14:textId="40E2514C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51" w:type="dxa"/>
          </w:tcPr>
          <w:p w14:paraId="4A2FDA7A" w14:textId="46FF07FD" w:rsidR="00EF0505" w:rsidRPr="000F309B" w:rsidRDefault="001508AD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</w:t>
            </w:r>
          </w:p>
        </w:tc>
      </w:tr>
    </w:tbl>
    <w:p w14:paraId="318DA0F9" w14:textId="4B31CB3A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Например,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B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1 = </w:t>
      </w:r>
      <w:r w:rsidR="00EF0505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B9995BC" w14:textId="620694F7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суммы преобразованных оценок по каждой из альтернатив:</w:t>
      </w:r>
    </w:p>
    <w:p w14:paraId="06226E46" w14:textId="0BEB235F" w:rsidR="00ED77C1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1400" w:dyaOrig="900" w14:anchorId="6E9AA90B">
          <v:shape id="_x0000_i1027" type="#_x0000_t75" style="width:70.2pt;height:45pt" o:ole="">
            <v:imagedata r:id="rId12" o:title=""/>
          </v:shape>
          <o:OLEObject Type="Embed" ProgID="Equation.2" ShapeID="_x0000_i1027" DrawAspect="Content" ObjectID="_1768067616" r:id="rId13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A1C853C" w14:textId="6A9E5329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С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+3+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+2+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=1;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161E543" w14:textId="2F4B62DD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сумма всех оценок:</w:t>
      </w:r>
    </w:p>
    <w:p w14:paraId="1547E18B" w14:textId="77777777" w:rsidR="00ED77C1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1280" w:dyaOrig="940" w14:anchorId="3E53EC2E">
          <v:shape id="_x0000_i1028" type="#_x0000_t75" style="width:64.2pt;height:46.8pt" o:ole="">
            <v:imagedata r:id="rId14" o:title=""/>
          </v:shape>
          <o:OLEObject Type="Embed" ProgID="Equation.2" ShapeID="_x0000_i1028" DrawAspect="Content" ObjectID="_1768067617" r:id="rId15"/>
        </w:object>
      </w:r>
    </w:p>
    <w:p w14:paraId="42A6A661" w14:textId="233A013A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18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C5A9B97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веса альтернатив: </w:t>
      </w:r>
    </w:p>
    <w:p w14:paraId="4ED36508" w14:textId="4690305C" w:rsidR="00ED77C1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38D3827" w14:textId="77777777" w:rsidR="003F1E0E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</w:p>
    <w:p w14:paraId="5DF534BE" w14:textId="3B6B83DA" w:rsidR="00ED77C1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18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444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18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389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18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=0,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056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18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1508AD">
        <w:rPr>
          <w:rFonts w:ascii="Times New Roman" w:eastAsia="Times New Roman" w:hAnsi="Times New Roman" w:cs="Times New Roman"/>
          <w:sz w:val="28"/>
          <w:szCs w:val="20"/>
          <w:lang w:eastAsia="ru-RU"/>
        </w:rPr>
        <w:t>0,111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BAEC5E2" w14:textId="342ADB3F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Чем больше вес, тем более предпочтительной является альтернатива (по мнению экспертов).</w:t>
      </w:r>
    </w:p>
    <w:p w14:paraId="6B29D155" w14:textId="4C1543A8" w:rsidR="002C120E" w:rsidRDefault="002C120E" w:rsidP="002C12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самым важным фактором, влияющим на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получение дополнительной суммы денег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является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банковский кредит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следующий по </w:t>
      </w:r>
      <w:proofErr w:type="gramStart"/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>важности  фактор</w:t>
      </w:r>
      <w:proofErr w:type="gramEnd"/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 аренда помещений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>; следующий по важности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продажа акций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наименее важный фактор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 продажа помещений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7928686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Проверка согласованности экспертных оценок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 Проверка согласованности необходима, чтобы выяснить, не было ли резких различий в суждениях экспертов. Если мнения экспертов резко различаются, то следует выявить причины таких различий и, возможно, уточнить некоторые оценки.</w:t>
      </w:r>
    </w:p>
    <w:p w14:paraId="24C74FCB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проверки согласованности мнений экспертов вычисляется величина, называемая коэффициентом </w:t>
      </w:r>
      <w:proofErr w:type="spell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конкордации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W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). Ее расчет выполняется в следующем порядке.</w:t>
      </w:r>
    </w:p>
    <w:p w14:paraId="76F82F35" w14:textId="00CF1E3A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суммы оценок, указанных экспертами для каждой из альтернатив:</w:t>
      </w:r>
    </w:p>
    <w:p w14:paraId="649188FF" w14:textId="03154139" w:rsidR="00ED77C1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1440" w:dyaOrig="900" w14:anchorId="34986AD1">
          <v:shape id="_x0000_i1029" type="#_x0000_t75" style="width:1in;height:45pt" o:ole="">
            <v:imagedata r:id="rId16" o:title=""/>
          </v:shape>
          <o:OLEObject Type="Embed" ProgID="Equation.2" ShapeID="_x0000_i1029" DrawAspect="Content" ObjectID="_1768067618" r:id="rId17"/>
        </w:objec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3409B0F" w14:textId="047EFDB8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В рассматриваемом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S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2+2+1 =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S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 xml:space="preserve">2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 1+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S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 xml:space="preserve">3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3+4+4 = 11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S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="00766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4+4+3 =11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F759EFF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вспомогательная величина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A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3261A5C8" w14:textId="77777777" w:rsidR="00ED77C1" w:rsidRDefault="000F309B" w:rsidP="003F1E0E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A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+1)/2.</w:t>
      </w:r>
    </w:p>
    <w:p w14:paraId="15D02715" w14:textId="1A0745DF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данного примера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A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+1)/2 =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7,5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74A5EBD" w14:textId="12D1CDC8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вспомогательная величина S:</w:t>
      </w:r>
    </w:p>
    <w:p w14:paraId="02B882DE" w14:textId="77777777" w:rsidR="00ED77C1" w:rsidRDefault="000F309B" w:rsidP="003F1E0E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2079" w:dyaOrig="940" w14:anchorId="5646A00D">
          <v:shape id="_x0000_i1030" type="#_x0000_t75" style="width:103.8pt;height:46.8pt" o:ole="">
            <v:imagedata r:id="rId18" o:title=""/>
          </v:shape>
          <o:OLEObject Type="Embed" ProgID="Equation.2" ShapeID="_x0000_i1030" DrawAspect="Content" ObjectID="_1768067619" r:id="rId19"/>
        </w:object>
      </w:r>
    </w:p>
    <w:p w14:paraId="068F6BD6" w14:textId="77777777" w:rsidR="00ED77C1" w:rsidRDefault="000F309B" w:rsidP="00ED77C1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рассматриваемого примера:</w:t>
      </w:r>
    </w:p>
    <w:p w14:paraId="04A55A9F" w14:textId="616F467D" w:rsidR="00ED77C1" w:rsidRDefault="000F309B" w:rsidP="00ED77C1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S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(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7,5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+(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7,5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+(1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7,5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+(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11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7,5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37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06B2EB8" w14:textId="7F449216" w:rsidR="000F309B" w:rsidRPr="000F309B" w:rsidRDefault="000F309B" w:rsidP="00ED77C1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коэффициент </w:t>
      </w:r>
      <w:proofErr w:type="spell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конкордации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048FE20F" w14:textId="77777777" w:rsidR="00ED77C1" w:rsidRDefault="000F309B" w:rsidP="003F1E0E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2580" w:dyaOrig="820" w14:anchorId="6E77018A">
          <v:shape id="_x0000_i1031" type="#_x0000_t75" style="width:129pt;height:40.8pt" o:ole="">
            <v:imagedata r:id="rId20" o:title=""/>
          </v:shape>
          <o:OLEObject Type="Embed" ProgID="Equation.2" ShapeID="_x0000_i1031" DrawAspect="Content" ObjectID="_1768067620" r:id="rId21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E0F06BD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W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B3"/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0,5 степень согласованности экспертных оценок может считаться достаточной. При </w:t>
      </w:r>
      <w:proofErr w:type="gram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W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&lt;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0,5 требуется уточнение и согласование экспертных оценок. </w:t>
      </w:r>
    </w:p>
    <w:p w14:paraId="61ABAB08" w14:textId="525C35F8" w:rsid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W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Times New Roman" w:char="00B7"/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37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/(</w:t>
      </w:r>
      <w:proofErr w:type="gramEnd"/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9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Times New Roman" w:char="00B7"/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Times New Roman" w:char="00B7"/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15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 = 0,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822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 Таким образом, уточнение экспертных оценок не требуется. Мнения экспертов в отношении влияния рассматриваемых факторов на производительность труда достаточно близки друг к другу.</w:t>
      </w:r>
    </w:p>
    <w:p w14:paraId="02C2AD77" w14:textId="0185574C" w:rsidR="00ED77C1" w:rsidRDefault="00ED77C1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02274C" w14:textId="77777777" w:rsidR="00ED77C1" w:rsidRDefault="00ED77C1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ED77C1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1.4 Метод ранга</w:t>
      </w:r>
    </w:p>
    <w:p w14:paraId="6F0E859D" w14:textId="77777777" w:rsidR="00ED77C1" w:rsidRDefault="00ED77C1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6EC7344D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 основан на балльных оценках альтернатив, указываемых несколькими экспертами. Каждый из экспертов (независимо от других) оценивает альтернативы по некоторой шкале (обычно </w:t>
      </w:r>
      <w:r w:rsidR="00ED77C1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10-балльной). Чем более предпочтительной (по мнению эксперта) является альтернатива, тем более высокий балл для нее указывается.</w:t>
      </w:r>
    </w:p>
    <w:p w14:paraId="778D58D7" w14:textId="578AC27D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Пример 1.3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Рассмотрим применение метода ранга для решения задачи, приведенной </w:t>
      </w:r>
      <w:r w:rsidR="007663C6">
        <w:rPr>
          <w:rFonts w:ascii="Times New Roman" w:eastAsia="Times New Roman" w:hAnsi="Times New Roman" w:cs="Times New Roman"/>
          <w:sz w:val="28"/>
          <w:szCs w:val="20"/>
          <w:lang w:eastAsia="ru-RU"/>
        </w:rPr>
        <w:t>в условии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D65604E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Каждый эксперт указывает оценки альтернатив по 10-балльной шкале. Оценки, указанные экспертами, сводятся в матрицу размером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MXN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число экспертов,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число альтернатив. Обозначим эти оценки как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Xij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=1,...,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09549CE" w14:textId="0EA8D0F8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Пусть в рассматриваемом примере получены экспертные оценки, приведенные в таблице 1.8.</w:t>
      </w:r>
    </w:p>
    <w:p w14:paraId="47E69B0E" w14:textId="347F6F10" w:rsidR="00ED77C1" w:rsidRDefault="00ED77C1" w:rsidP="00ED77C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7D48A30" w14:textId="4FC610F4" w:rsidR="007663C6" w:rsidRDefault="007663C6" w:rsidP="00ED77C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8DC1B89" w14:textId="77777777" w:rsidR="007663C6" w:rsidRDefault="007663C6" w:rsidP="00ED77C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0177DA3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 xml:space="preserve">Таблица 1.8 – Матрица экспертных оценок </w:t>
      </w:r>
    </w:p>
    <w:p w14:paraId="7A3D2099" w14:textId="74D73BA1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для метода ранга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1"/>
        <w:gridCol w:w="851"/>
        <w:gridCol w:w="851"/>
        <w:gridCol w:w="851"/>
      </w:tblGrid>
      <w:tr w:rsidR="000F309B" w:rsidRPr="000F309B" w14:paraId="0536B565" w14:textId="77777777" w:rsidTr="007663C6">
        <w:tc>
          <w:tcPr>
            <w:tcW w:w="1559" w:type="dxa"/>
            <w:vMerge w:val="restart"/>
            <w:vAlign w:val="center"/>
          </w:tcPr>
          <w:p w14:paraId="161899B4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Эксперты</w:t>
            </w:r>
          </w:p>
        </w:tc>
        <w:tc>
          <w:tcPr>
            <w:tcW w:w="3404" w:type="dxa"/>
            <w:gridSpan w:val="4"/>
          </w:tcPr>
          <w:p w14:paraId="48CD40AB" w14:textId="77777777" w:rsidR="000F309B" w:rsidRPr="000F309B" w:rsidRDefault="000F309B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Альтернативы (факторы)</w:t>
            </w:r>
          </w:p>
        </w:tc>
      </w:tr>
      <w:tr w:rsidR="007663C6" w:rsidRPr="000F309B" w14:paraId="29142447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  <w:vMerge/>
          </w:tcPr>
          <w:p w14:paraId="1ED98BEE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51" w:type="dxa"/>
          </w:tcPr>
          <w:p w14:paraId="1AD9F1B2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А1</w:t>
            </w:r>
          </w:p>
        </w:tc>
        <w:tc>
          <w:tcPr>
            <w:tcW w:w="851" w:type="dxa"/>
          </w:tcPr>
          <w:p w14:paraId="3619F109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А2</w:t>
            </w:r>
          </w:p>
        </w:tc>
        <w:tc>
          <w:tcPr>
            <w:tcW w:w="851" w:type="dxa"/>
          </w:tcPr>
          <w:p w14:paraId="1C40C907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А3</w:t>
            </w:r>
          </w:p>
        </w:tc>
        <w:tc>
          <w:tcPr>
            <w:tcW w:w="851" w:type="dxa"/>
          </w:tcPr>
          <w:p w14:paraId="7C6CD473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А4</w:t>
            </w:r>
          </w:p>
        </w:tc>
      </w:tr>
      <w:tr w:rsidR="007663C6" w:rsidRPr="000F309B" w14:paraId="321FCA35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04C0868C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851" w:type="dxa"/>
          </w:tcPr>
          <w:p w14:paraId="68F658A9" w14:textId="3EE7DA56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851" w:type="dxa"/>
          </w:tcPr>
          <w:p w14:paraId="4DB44740" w14:textId="58699592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851" w:type="dxa"/>
          </w:tcPr>
          <w:p w14:paraId="181E45C2" w14:textId="3FDD4438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14:paraId="5C66DF58" w14:textId="268EEE97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</w:tr>
      <w:tr w:rsidR="007663C6" w:rsidRPr="000F309B" w14:paraId="4EB05F37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089D2527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14:paraId="0FA7111A" w14:textId="26D93DB7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851" w:type="dxa"/>
          </w:tcPr>
          <w:p w14:paraId="1747D44F" w14:textId="5463CCF4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851" w:type="dxa"/>
          </w:tcPr>
          <w:p w14:paraId="39A8A794" w14:textId="769AA4C8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14:paraId="16319A2E" w14:textId="13BA8C07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</w:tr>
      <w:tr w:rsidR="007663C6" w:rsidRPr="000F309B" w14:paraId="6EB79944" w14:textId="77777777" w:rsidTr="00ED77C1">
        <w:tblPrEx>
          <w:tblCellMar>
            <w:left w:w="71" w:type="dxa"/>
            <w:right w:w="71" w:type="dxa"/>
          </w:tblCellMar>
        </w:tblPrEx>
        <w:tc>
          <w:tcPr>
            <w:tcW w:w="1559" w:type="dxa"/>
          </w:tcPr>
          <w:p w14:paraId="5F41AE86" w14:textId="77777777" w:rsidR="007663C6" w:rsidRPr="000F309B" w:rsidRDefault="007663C6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F30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851" w:type="dxa"/>
          </w:tcPr>
          <w:p w14:paraId="75D139F2" w14:textId="553A76AE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10</w:t>
            </w:r>
          </w:p>
        </w:tc>
        <w:tc>
          <w:tcPr>
            <w:tcW w:w="851" w:type="dxa"/>
          </w:tcPr>
          <w:p w14:paraId="76A8EEFF" w14:textId="25B08E5C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8</w:t>
            </w:r>
          </w:p>
        </w:tc>
        <w:tc>
          <w:tcPr>
            <w:tcW w:w="851" w:type="dxa"/>
          </w:tcPr>
          <w:p w14:paraId="49E5B707" w14:textId="1A3C89D9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14:paraId="0CAB7444" w14:textId="1F81015B" w:rsidR="007663C6" w:rsidRPr="000F309B" w:rsidRDefault="002F274C" w:rsidP="000F309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</w:tbl>
    <w:p w14:paraId="0E65E7AA" w14:textId="0C6C3EC3" w:rsidR="007663C6" w:rsidRDefault="007663C6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83E4D3" w14:textId="5042C9C2" w:rsidR="002C120E" w:rsidRDefault="002C120E" w:rsidP="00172BB9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>Здесь, например, первый эксперт считает, что наи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лучший способ получения дополнительных денег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 это аренда помещений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>немного хуже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>банковский кредит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>, еще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хуже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продажа акций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>намного хуже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72BB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продажа помещений</w:t>
      </w:r>
      <w:r w:rsidRPr="002C120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5574E3A" w14:textId="51428790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суммарные оценки альтернатив всеми экспертами:</w:t>
      </w:r>
    </w:p>
    <w:p w14:paraId="653E2F10" w14:textId="547396C1" w:rsidR="00ED77C1" w:rsidRDefault="000F309B" w:rsidP="003F1E0E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1460" w:dyaOrig="900" w14:anchorId="6682FDC5">
          <v:shape id="_x0000_i1032" type="#_x0000_t75" style="width:73.2pt;height:45pt" o:ole="">
            <v:imagedata r:id="rId22" o:title=""/>
          </v:shape>
          <o:OLEObject Type="Embed" ProgID="Equation.2" ShapeID="_x0000_i1032" DrawAspect="Content" ObjectID="_1768067621" r:id="rId23"/>
        </w:objec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AECBB62" w14:textId="1914BFFB" w:rsidR="003F1E0E" w:rsidRPr="00CD5DDA" w:rsidRDefault="000F309B" w:rsidP="00CD5DDA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=10+10+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=10+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+8=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=11.</w:t>
      </w:r>
    </w:p>
    <w:p w14:paraId="3C5E4387" w14:textId="716B42C0" w:rsidR="000F309B" w:rsidRPr="000F309B" w:rsidRDefault="000F309B" w:rsidP="00ED77C1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Находится сумма всех оценок:</w:t>
      </w:r>
    </w:p>
    <w:p w14:paraId="7960ABCF" w14:textId="77777777" w:rsidR="00ED77C1" w:rsidRDefault="000F309B" w:rsidP="003F1E0E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1280" w:dyaOrig="940" w14:anchorId="4A4E6B79">
          <v:shape id="_x0000_i1033" type="#_x0000_t75" style="width:64.2pt;height:46.8pt" o:ole="">
            <v:imagedata r:id="rId24" o:title=""/>
          </v:shape>
          <o:OLEObject Type="Embed" ProgID="Equation.2" ShapeID="_x0000_i1033" DrawAspect="Content" ObjectID="_1768067622" r:id="rId25"/>
        </w:object>
      </w:r>
    </w:p>
    <w:p w14:paraId="58629D42" w14:textId="42942023" w:rsidR="000F309B" w:rsidRPr="000F309B" w:rsidRDefault="000F309B" w:rsidP="00ED77C1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+11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73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3F3E9D5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веса альтернатив:</w:t>
      </w:r>
    </w:p>
    <w:p w14:paraId="49B24BF5" w14:textId="6086E036" w:rsidR="00ED77C1" w:rsidRDefault="000F309B" w:rsidP="003F1E0E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C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1AF00D4" w14:textId="77777777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Наиболее предпочтительной, по мнению экспертов, является альтернатива, имеющая максимальный вес.</w:t>
      </w:r>
    </w:p>
    <w:p w14:paraId="6B191862" w14:textId="4CEEC5E1" w:rsidR="003F1E0E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73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384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73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329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73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 =</w:t>
      </w:r>
      <w:r w:rsidRPr="000F309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 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0,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137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V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11/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73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150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F2A1BAE" w14:textId="0EDF0E47" w:rsidR="002D098B" w:rsidRDefault="002D098B" w:rsidP="002D098B">
      <w:pPr>
        <w:overflowPunct w:val="0"/>
        <w:autoSpaceDE w:val="0"/>
        <w:autoSpaceDN w:val="0"/>
        <w:adjustRightInd w:val="0"/>
        <w:spacing w:after="12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самым лучшим способом получения дополнительных денег – это банковский кредит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>; следующий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сдача помещений в аренду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немного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хуже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продажа акций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еще немного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хуже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продажа помещений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4AA3398" w14:textId="1E337F1B" w:rsidR="00ED77C1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Проверка согласованности экспертных оценок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 Как и для метода предпочтений, проверка согласованности экспертных оценок требуется для выявления существенных различий в мнениях экспертов и определения причин таких различий. Для этого рассчитываются дисперсии (оценки разброса) оценок для каждого эксперта и для каждой альтернативы. Расчет выполняется в следующем порядке.</w:t>
      </w:r>
    </w:p>
    <w:p w14:paraId="389FE2F6" w14:textId="68D2BB06" w:rsidR="002D098B" w:rsidRDefault="002D098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5DD634" w14:textId="65EF80D9" w:rsidR="002D098B" w:rsidRDefault="002D098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2EFDB1" w14:textId="77777777" w:rsidR="002D098B" w:rsidRDefault="002D098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0D1DA1" w14:textId="54949F25" w:rsidR="000F309B" w:rsidRPr="000F309B" w:rsidRDefault="000F309B" w:rsidP="00ED77C1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средние оценки каждой альтернативы:</w:t>
      </w:r>
    </w:p>
    <w:p w14:paraId="7236A411" w14:textId="233490FE" w:rsidR="000F309B" w:rsidRPr="000F309B" w:rsidRDefault="000F309B" w:rsidP="003F1E0E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1860" w:dyaOrig="900" w14:anchorId="3D7DD2EE">
          <v:shape id="_x0000_i1034" type="#_x0000_t75" style="width:93pt;height:45pt" o:ole="">
            <v:imagedata r:id="rId26" o:title=""/>
          </v:shape>
          <o:OLEObject Type="Embed" ProgID="Equation.2" ShapeID="_x0000_i1034" DrawAspect="Content" ObjectID="_1768067623" r:id="rId27"/>
        </w:objec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54126AC" w14:textId="0D06C8CA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 </w:t>
      </w:r>
      <w:r w:rsidRPr="000F309B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380" w:dyaOrig="400" w14:anchorId="1F11C35D">
          <v:shape id="_x0000_i1035" type="#_x0000_t75" style="width:19.2pt;height:19.8pt" o:ole="">
            <v:imagedata r:id="rId28" o:title=""/>
          </v:shape>
          <o:OLEObject Type="Embed" ProgID="Equation.2" ShapeID="_x0000_i1035" DrawAspect="Content" ObjectID="_1768067624" r:id="rId29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9,333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20" w:dyaOrig="400" w14:anchorId="07808488">
          <v:shape id="_x0000_i1036" type="#_x0000_t75" style="width:21pt;height:19.8pt" o:ole="">
            <v:imagedata r:id="rId30" o:title=""/>
          </v:shape>
          <o:OLEObject Type="Embed" ProgID="Equation.2" ShapeID="_x0000_i1036" DrawAspect="Content" ObjectID="_1768067625" r:id="rId31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24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00" w:dyaOrig="400" w14:anchorId="6868FC4B">
          <v:shape id="_x0000_i1037" type="#_x0000_t75" style="width:19.8pt;height:19.8pt" o:ole="">
            <v:imagedata r:id="rId32" o:title=""/>
          </v:shape>
          <o:OLEObject Type="Embed" ProgID="Equation.2" ShapeID="_x0000_i1037" DrawAspect="Content" ObjectID="_1768067626" r:id="rId33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3,333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Pr="000F309B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20" w:dyaOrig="400" w14:anchorId="1EA3AD81">
          <v:shape id="_x0000_i1038" type="#_x0000_t75" style="width:21pt;height:19.8pt" o:ole="">
            <v:imagedata r:id="rId34" o:title=""/>
          </v:shape>
          <o:OLEObject Type="Embed" ProgID="Equation.2" ShapeID="_x0000_i1038" DrawAspect="Content" ObjectID="_1768067627" r:id="rId35"/>
        </w:objec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11/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</w:t>
      </w:r>
      <w:r w:rsidR="00CD5DD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3,667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F757020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дисперсии оценок каждого эксперта:</w:t>
      </w:r>
    </w:p>
    <w:p w14:paraId="775B34B8" w14:textId="68475AB2" w:rsidR="000F309B" w:rsidRPr="000F309B" w:rsidRDefault="000F309B" w:rsidP="003F1E0E">
      <w:pPr>
        <w:overflowPunct w:val="0"/>
        <w:autoSpaceDE w:val="0"/>
        <w:autoSpaceDN w:val="0"/>
        <w:adjustRightInd w:val="0"/>
        <w:spacing w:before="120" w:after="12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э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i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Pr="000F309B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2600" w:dyaOrig="940" w14:anchorId="2F5C55F3">
          <v:shape id="_x0000_i1039" type="#_x0000_t75" style="width:130.2pt;height:46.8pt" o:ole="">
            <v:imagedata r:id="rId36" o:title=""/>
          </v:shape>
          <o:OLEObject Type="Embed" ProgID="Equation.2" ShapeID="_x0000_i1039" DrawAspect="Content" ObjectID="_1768067628" r:id="rId37"/>
        </w:objec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CE27B7E" w14:textId="58519E03" w:rsidR="003F1E0E" w:rsidRDefault="000F309B" w:rsidP="00CD5DD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Эта величина показывает отклонение оценок, указанных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-м экспертом для альтернатив, от средних оценок этих альтернатив. Чем больше эта величина, тем больше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отличие мнения i-го эксперта от остальных экспертов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339C029" w14:textId="146F4CD0" w:rsidR="000F309B" w:rsidRPr="000F309B" w:rsidRDefault="000F309B" w:rsidP="003F1E0E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В данном примере:</w:t>
      </w:r>
    </w:p>
    <w:p w14:paraId="698DD62F" w14:textId="2FA39134" w:rsidR="000F309B" w:rsidRPr="000F309B" w:rsidRDefault="000F309B" w:rsidP="00CD5DD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э1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3</m:t>
            </m:r>
          </m:den>
        </m:f>
      </m:oMath>
      <w:r w:rsidR="00CD5DDA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-9,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(10-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3,667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15EC6F5" w14:textId="63724B00" w:rsidR="000F309B" w:rsidRPr="000F309B" w:rsidRDefault="000F309B" w:rsidP="00CD5DD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э2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3</m:t>
            </m:r>
          </m:den>
        </m:f>
      </m:oMath>
      <w:r w:rsidR="00CD5DDA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((10-9,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3,667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2,111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C035E7A" w14:textId="0F354CDB" w:rsidR="000F309B" w:rsidRPr="000F309B" w:rsidRDefault="00CD5DDA" w:rsidP="00CD5DDA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э</w:t>
      </w:r>
      <w:r w:rsidR="007C497E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0"/>
                <w:lang w:eastAsia="ru-RU"/>
              </w:rPr>
              <m:t>3</m:t>
            </m:r>
          </m:den>
        </m:f>
      </m:oMath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((10-9,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3,667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7C497E">
        <w:rPr>
          <w:rFonts w:ascii="Times New Roman" w:eastAsia="Times New Roman" w:hAnsi="Times New Roman" w:cs="Times New Roman"/>
          <w:sz w:val="28"/>
          <w:szCs w:val="20"/>
          <w:lang w:eastAsia="ru-RU"/>
        </w:rPr>
        <w:t>1,223</w:t>
      </w:r>
      <w:r w:rsidR="000F309B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84C2E03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Находятся дисперсии оценок каждой альтернативы:</w:t>
      </w:r>
    </w:p>
    <w:p w14:paraId="3D8DF734" w14:textId="1C20D2A8" w:rsidR="000F309B" w:rsidRPr="000F309B" w:rsidRDefault="000F309B" w:rsidP="003F1E0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val="en-US" w:eastAsia="ru-RU"/>
        </w:rPr>
        <w:t>a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Pr="000F309B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2620" w:dyaOrig="900" w14:anchorId="25186C5E">
          <v:shape id="_x0000_i1040" type="#_x0000_t75" style="width:130.8pt;height:45pt" o:ole="">
            <v:imagedata r:id="rId38" o:title=""/>
          </v:shape>
          <o:OLEObject Type="Embed" ProgID="Equation.2" ShapeID="_x0000_i1040" DrawAspect="Content" ObjectID="_1768067629" r:id="rId39"/>
        </w:object>
      </w:r>
      <w:r w:rsidR="003F1E0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где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proofErr w:type="gram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1,...</w:t>
      </w:r>
      <w:proofErr w:type="gram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N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A515A60" w14:textId="77777777" w:rsidR="000F309B" w:rsidRPr="000F309B" w:rsidRDefault="000F309B" w:rsidP="000F309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Эта величина показывает различие оценок, указанных экспертами для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-й альтернативы. Чем больше эта величина, тем больше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расхождение мнений экспертов в отношении данной альтернативы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E04D3D0" w14:textId="77777777" w:rsidR="000F309B" w:rsidRPr="000F309B" w:rsidRDefault="000F309B" w:rsidP="003F1E0E">
      <w:pPr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В данном примере:</w:t>
      </w:r>
    </w:p>
    <w:p w14:paraId="4A3EC294" w14:textId="59D8974E" w:rsidR="000F309B" w:rsidRPr="000F309B" w:rsidRDefault="000F309B" w:rsidP="007C497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а1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2</m:t>
            </m:r>
          </m:den>
        </m:f>
      </m:oMath>
      <w:r w:rsidR="007C497E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-9,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(10-9,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(10-9,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1,337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4BB96E2" w14:textId="65316A58" w:rsidR="000F309B" w:rsidRDefault="000F309B" w:rsidP="007C497E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а2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2</m:t>
            </m:r>
          </m:den>
        </m:f>
      </m:oMath>
      <w:r w:rsidR="007C497E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((10-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(8-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8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EF24C88" w14:textId="0789B437" w:rsidR="007C497E" w:rsidRPr="000F309B" w:rsidRDefault="007C497E" w:rsidP="00960AF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а</w:t>
      </w:r>
      <w:r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2</m:t>
            </m:r>
          </m:den>
        </m:f>
      </m:oMath>
      <w:r w:rsidR="00960AFC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3,333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333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0,334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B79BC30" w14:textId="48D3444C" w:rsidR="007C497E" w:rsidRPr="000F309B" w:rsidRDefault="007C497E" w:rsidP="00960AFC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а</w:t>
      </w:r>
      <w:r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32"/>
                <w:szCs w:val="32"/>
                <w:lang w:eastAsia="ru-RU"/>
              </w:rPr>
              <m:t>2</m:t>
            </m:r>
          </m:den>
        </m:f>
      </m:oMath>
      <w:r w:rsidR="00960AFC"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((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667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667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+ (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667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perscript"/>
          <w:lang w:eastAsia="ru-RU"/>
        </w:rPr>
        <w:t>2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= </w:t>
      </w:r>
      <w:r w:rsidR="00960AF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4C44F36" w14:textId="19399CA8" w:rsidR="000F2C15" w:rsidRDefault="000F309B" w:rsidP="00960AFC">
      <w:pPr>
        <w:overflowPunct w:val="0"/>
        <w:autoSpaceDE w:val="0"/>
        <w:autoSpaceDN w:val="0"/>
        <w:adjustRightInd w:val="0"/>
        <w:spacing w:before="120"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Если величина </w:t>
      </w:r>
      <w:proofErr w:type="spellStart"/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э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i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оказывается большой (оценки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-го эксперта сильно отличаются от оценок, указанных другими экспертами), то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i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му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эксперту предлагается обосновать свои оценки. Если большой оказывается величина </w:t>
      </w:r>
      <w:proofErr w:type="spellStart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D</w:t>
      </w:r>
      <w:r w:rsidRPr="000F309B">
        <w:rPr>
          <w:rFonts w:ascii="Times New Roman" w:eastAsia="Times New Roman" w:hAnsi="Times New Roman" w:cs="Times New Roman"/>
          <w:sz w:val="36"/>
          <w:szCs w:val="20"/>
          <w:vertAlign w:val="subscript"/>
          <w:lang w:eastAsia="ru-RU"/>
        </w:rPr>
        <w:t>а</w:t>
      </w:r>
      <w:r w:rsidRPr="000F309B">
        <w:rPr>
          <w:rFonts w:ascii="Times New Roman" w:eastAsia="Times New Roman" w:hAnsi="Times New Roman" w:cs="Times New Roman"/>
          <w:i/>
          <w:sz w:val="36"/>
          <w:szCs w:val="20"/>
          <w:vertAlign w:val="subscript"/>
          <w:lang w:eastAsia="ru-RU"/>
        </w:rPr>
        <w:t>j</w:t>
      </w:r>
      <w:proofErr w:type="spellEnd"/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(оценки </w:t>
      </w:r>
      <w:r w:rsidRPr="000F309B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j</w:t>
      </w:r>
      <w:r w:rsidRPr="000F309B">
        <w:rPr>
          <w:rFonts w:ascii="Times New Roman" w:eastAsia="Times New Roman" w:hAnsi="Times New Roman" w:cs="Times New Roman"/>
          <w:sz w:val="28"/>
          <w:szCs w:val="20"/>
          <w:lang w:eastAsia="ru-RU"/>
        </w:rPr>
        <w:t>-й альтернативы у экспертов сильно отличаются), то следует проанализировать причины таких расхождений.</w:t>
      </w:r>
    </w:p>
    <w:p w14:paraId="523BA8E7" w14:textId="248E1A49" w:rsidR="002D098B" w:rsidRPr="00960AFC" w:rsidRDefault="002D098B" w:rsidP="002D098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данном примере, возможно, следует предложить обосновать свои оценки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первому и второму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эксперту. Кроме того, следует обратить внимание на разброс оценок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второй</w:t>
      </w:r>
      <w:r w:rsidRPr="002D09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альтернативы.</w:t>
      </w:r>
    </w:p>
    <w:sectPr w:rsidR="002D098B" w:rsidRPr="00960AFC" w:rsidSect="00514345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0A6BA" w14:textId="77777777" w:rsidR="00155CE3" w:rsidRDefault="00155CE3">
      <w:pPr>
        <w:spacing w:after="0" w:line="240" w:lineRule="auto"/>
      </w:pPr>
      <w:r>
        <w:separator/>
      </w:r>
    </w:p>
  </w:endnote>
  <w:endnote w:type="continuationSeparator" w:id="0">
    <w:p w14:paraId="18626DD4" w14:textId="77777777" w:rsidR="00155CE3" w:rsidRDefault="0015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4615"/>
      <w:docPartObj>
        <w:docPartGallery w:val="Page Numbers (Bottom of Page)"/>
        <w:docPartUnique/>
      </w:docPartObj>
    </w:sdtPr>
    <w:sdtEndPr/>
    <w:sdtContent>
      <w:p w14:paraId="569FF72A" w14:textId="77777777" w:rsidR="00514345" w:rsidRDefault="003F1E0E">
        <w:pPr>
          <w:pStyle w:val="a6"/>
          <w:jc w:val="right"/>
        </w:pPr>
        <w:r w:rsidRPr="005143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43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43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14345">
          <w:rPr>
            <w:rFonts w:ascii="Times New Roman" w:hAnsi="Times New Roman" w:cs="Times New Roman"/>
            <w:sz w:val="28"/>
            <w:szCs w:val="28"/>
          </w:rPr>
          <w:t>2</w:t>
        </w:r>
        <w:r w:rsidRPr="005143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D9DEF9" w14:textId="77777777" w:rsidR="00514345" w:rsidRDefault="00155C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D028" w14:textId="77777777" w:rsidR="00155CE3" w:rsidRDefault="00155CE3">
      <w:pPr>
        <w:spacing w:after="0" w:line="240" w:lineRule="auto"/>
      </w:pPr>
      <w:r>
        <w:separator/>
      </w:r>
    </w:p>
  </w:footnote>
  <w:footnote w:type="continuationSeparator" w:id="0">
    <w:p w14:paraId="6825CEE2" w14:textId="77777777" w:rsidR="00155CE3" w:rsidRDefault="00155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5EC10BA"/>
    <w:lvl w:ilvl="0">
      <w:numFmt w:val="decimal"/>
      <w:lvlText w:val="*"/>
      <w:lvlJc w:val="left"/>
    </w:lvl>
  </w:abstractNum>
  <w:abstractNum w:abstractNumId="1" w15:restartNumberingAfterBreak="0">
    <w:nsid w:val="015257F2"/>
    <w:multiLevelType w:val="multilevel"/>
    <w:tmpl w:val="82403E50"/>
    <w:lvl w:ilvl="0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14702C"/>
    <w:multiLevelType w:val="hybridMultilevel"/>
    <w:tmpl w:val="0FA0D3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040FF6"/>
    <w:multiLevelType w:val="hybridMultilevel"/>
    <w:tmpl w:val="204C4A12"/>
    <w:lvl w:ilvl="0" w:tplc="2C3451B0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C60737"/>
    <w:multiLevelType w:val="hybridMultilevel"/>
    <w:tmpl w:val="1612F1E2"/>
    <w:lvl w:ilvl="0" w:tplc="2C3451B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2D3F65"/>
    <w:multiLevelType w:val="multilevel"/>
    <w:tmpl w:val="E4809B3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6" w15:restartNumberingAfterBreak="0">
    <w:nsid w:val="225005EE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7" w15:restartNumberingAfterBreak="0">
    <w:nsid w:val="234E17FC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8" w15:restartNumberingAfterBreak="0">
    <w:nsid w:val="24353A42"/>
    <w:multiLevelType w:val="multilevel"/>
    <w:tmpl w:val="B29E0508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9" w15:restartNumberingAfterBreak="0">
    <w:nsid w:val="2AE963A6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0" w15:restartNumberingAfterBreak="0">
    <w:nsid w:val="2D0A13D5"/>
    <w:multiLevelType w:val="hybridMultilevel"/>
    <w:tmpl w:val="5E8202E4"/>
    <w:lvl w:ilvl="0" w:tplc="661A7F02">
      <w:start w:val="1"/>
      <w:numFmt w:val="decimal"/>
      <w:lvlText w:val="%1."/>
      <w:lvlJc w:val="left"/>
      <w:pPr>
        <w:tabs>
          <w:tab w:val="num" w:pos="1437"/>
        </w:tabs>
        <w:ind w:left="1437" w:hanging="870"/>
      </w:pPr>
      <w:rPr>
        <w:rFonts w:hint="default"/>
      </w:rPr>
    </w:lvl>
    <w:lvl w:ilvl="1" w:tplc="22F680C8">
      <w:start w:val="1"/>
      <w:numFmt w:val="bullet"/>
      <w:lvlText w:val="−"/>
      <w:lvlJc w:val="left"/>
      <w:pPr>
        <w:tabs>
          <w:tab w:val="num" w:pos="1647"/>
        </w:tabs>
        <w:ind w:left="1647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39F7749D"/>
    <w:multiLevelType w:val="multilevel"/>
    <w:tmpl w:val="716EF500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2" w15:restartNumberingAfterBreak="0">
    <w:nsid w:val="409A25A4"/>
    <w:multiLevelType w:val="multilevel"/>
    <w:tmpl w:val="5DA64396"/>
    <w:lvl w:ilvl="0">
      <w:start w:val="1"/>
      <w:numFmt w:val="decimal"/>
      <w:lvlText w:val="ГЛАВА 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3" w15:restartNumberingAfterBreak="0">
    <w:nsid w:val="458E1696"/>
    <w:multiLevelType w:val="multilevel"/>
    <w:tmpl w:val="A93CD252"/>
    <w:lvl w:ilvl="0">
      <w:start w:val="1"/>
      <w:numFmt w:val="none"/>
      <w:pStyle w:val="1"/>
      <w:suff w:val="nothing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4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395976"/>
    <w:multiLevelType w:val="singleLevel"/>
    <w:tmpl w:val="D24661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7C440D6"/>
    <w:multiLevelType w:val="hybridMultilevel"/>
    <w:tmpl w:val="227E885A"/>
    <w:lvl w:ilvl="0" w:tplc="FFFFFFFF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18" w15:restartNumberingAfterBreak="0">
    <w:nsid w:val="5C31128E"/>
    <w:multiLevelType w:val="hybridMultilevel"/>
    <w:tmpl w:val="1070D64A"/>
    <w:lvl w:ilvl="0" w:tplc="2E1A0C4E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BC7BFF"/>
    <w:multiLevelType w:val="hybridMultilevel"/>
    <w:tmpl w:val="86F60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55069A"/>
    <w:multiLevelType w:val="hybridMultilevel"/>
    <w:tmpl w:val="0186E0CE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4782ACA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2" w15:restartNumberingAfterBreak="0">
    <w:nsid w:val="68F95313"/>
    <w:multiLevelType w:val="multilevel"/>
    <w:tmpl w:val="E24ABA3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3" w15:restartNumberingAfterBreak="0">
    <w:nsid w:val="6C8621B6"/>
    <w:multiLevelType w:val="hybridMultilevel"/>
    <w:tmpl w:val="FD7636FA"/>
    <w:lvl w:ilvl="0" w:tplc="22F680C8">
      <w:start w:val="1"/>
      <w:numFmt w:val="bullet"/>
      <w:lvlText w:val="−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C624A6"/>
    <w:multiLevelType w:val="hybridMultilevel"/>
    <w:tmpl w:val="7B7A56E0"/>
    <w:lvl w:ilvl="0" w:tplc="FFFFFFFF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69"/>
        </w:tabs>
        <w:ind w:left="19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89"/>
        </w:tabs>
        <w:ind w:left="26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09"/>
        </w:tabs>
        <w:ind w:left="34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29"/>
        </w:tabs>
        <w:ind w:left="41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49"/>
        </w:tabs>
        <w:ind w:left="48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69"/>
        </w:tabs>
        <w:ind w:left="55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89"/>
        </w:tabs>
        <w:ind w:left="62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09"/>
        </w:tabs>
        <w:ind w:left="7009" w:hanging="360"/>
      </w:pPr>
      <w:rPr>
        <w:rFonts w:ascii="Wingdings" w:hAnsi="Wingdings" w:hint="default"/>
      </w:rPr>
    </w:lvl>
  </w:abstractNum>
  <w:abstractNum w:abstractNumId="26" w15:restartNumberingAfterBreak="0">
    <w:nsid w:val="7FB1793D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num w:numId="1">
    <w:abstractNumId w:val="19"/>
  </w:num>
  <w:num w:numId="2">
    <w:abstractNumId w:val="17"/>
  </w:num>
  <w:num w:numId="3">
    <w:abstractNumId w:val="3"/>
  </w:num>
  <w:num w:numId="4">
    <w:abstractNumId w:val="25"/>
  </w:num>
  <w:num w:numId="5">
    <w:abstractNumId w:val="24"/>
  </w:num>
  <w:num w:numId="6">
    <w:abstractNumId w:val="12"/>
  </w:num>
  <w:num w:numId="7">
    <w:abstractNumId w:val="15"/>
  </w:num>
  <w:num w:numId="8">
    <w:abstractNumId w:val="4"/>
  </w:num>
  <w:num w:numId="9">
    <w:abstractNumId w:val="16"/>
  </w:num>
  <w:num w:numId="10">
    <w:abstractNumId w:val="0"/>
    <w:lvlOverride w:ilvl="0">
      <w:lvl w:ilvl="0">
        <w:start w:val="1"/>
        <w:numFmt w:val="bullet"/>
        <w:lvlText w:val=""/>
        <w:legacy w:legacy="1" w:legacySpace="113" w:legacyIndent="0"/>
        <w:lvlJc w:val="left"/>
        <w:rPr>
          <w:rFonts w:ascii="Symbol" w:hAnsi="Symbol" w:hint="default"/>
        </w:rPr>
      </w:lvl>
    </w:lvlOverride>
  </w:num>
  <w:num w:numId="11">
    <w:abstractNumId w:val="0"/>
  </w:num>
  <w:num w:numId="12">
    <w:abstractNumId w:val="13"/>
  </w:num>
  <w:num w:numId="13">
    <w:abstractNumId w:val="26"/>
  </w:num>
  <w:num w:numId="14">
    <w:abstractNumId w:val="8"/>
  </w:num>
  <w:num w:numId="15">
    <w:abstractNumId w:val="11"/>
  </w:num>
  <w:num w:numId="16">
    <w:abstractNumId w:val="22"/>
  </w:num>
  <w:num w:numId="17">
    <w:abstractNumId w:val="9"/>
  </w:num>
  <w:num w:numId="18">
    <w:abstractNumId w:val="7"/>
  </w:num>
  <w:num w:numId="19">
    <w:abstractNumId w:val="21"/>
  </w:num>
  <w:num w:numId="20">
    <w:abstractNumId w:val="1"/>
  </w:num>
  <w:num w:numId="21">
    <w:abstractNumId w:val="6"/>
  </w:num>
  <w:num w:numId="22">
    <w:abstractNumId w:val="5"/>
  </w:num>
  <w:num w:numId="23">
    <w:abstractNumId w:val="20"/>
  </w:num>
  <w:num w:numId="24">
    <w:abstractNumId w:val="2"/>
  </w:num>
  <w:num w:numId="25">
    <w:abstractNumId w:val="23"/>
  </w:num>
  <w:num w:numId="26">
    <w:abstractNumId w:val="14"/>
  </w:num>
  <w:num w:numId="27">
    <w:abstractNumId w:val="18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24"/>
    <w:rsid w:val="0002604E"/>
    <w:rsid w:val="00047D47"/>
    <w:rsid w:val="000665DE"/>
    <w:rsid w:val="000B3343"/>
    <w:rsid w:val="000F2C15"/>
    <w:rsid w:val="000F309B"/>
    <w:rsid w:val="001508AD"/>
    <w:rsid w:val="00155CE3"/>
    <w:rsid w:val="00172BB9"/>
    <w:rsid w:val="001F2124"/>
    <w:rsid w:val="002C120E"/>
    <w:rsid w:val="002D098B"/>
    <w:rsid w:val="002F274C"/>
    <w:rsid w:val="003965DB"/>
    <w:rsid w:val="003F1E0E"/>
    <w:rsid w:val="003F5421"/>
    <w:rsid w:val="0064606B"/>
    <w:rsid w:val="006B5445"/>
    <w:rsid w:val="007120D5"/>
    <w:rsid w:val="007663C6"/>
    <w:rsid w:val="007C497E"/>
    <w:rsid w:val="008961D7"/>
    <w:rsid w:val="008A2878"/>
    <w:rsid w:val="00910736"/>
    <w:rsid w:val="00960AFC"/>
    <w:rsid w:val="009D3A84"/>
    <w:rsid w:val="00A22969"/>
    <w:rsid w:val="00AB3513"/>
    <w:rsid w:val="00B27E27"/>
    <w:rsid w:val="00B84477"/>
    <w:rsid w:val="00C0315B"/>
    <w:rsid w:val="00C97404"/>
    <w:rsid w:val="00CD5DDA"/>
    <w:rsid w:val="00D01C47"/>
    <w:rsid w:val="00ED77C1"/>
    <w:rsid w:val="00EF0505"/>
    <w:rsid w:val="00F5265F"/>
    <w:rsid w:val="00F55F82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0401"/>
  <w15:chartTrackingRefBased/>
  <w15:docId w15:val="{50102B90-72A5-48B9-A554-6836877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20"/>
    <w:next w:val="a0"/>
    <w:link w:val="10"/>
    <w:qFormat/>
    <w:rsid w:val="000F309B"/>
    <w:pPr>
      <w:numPr>
        <w:numId w:val="12"/>
      </w:numPr>
      <w:outlineLvl w:val="0"/>
    </w:pPr>
    <w:rPr>
      <w:rFonts w:ascii="Arial" w:hAnsi="Arial" w:cs="Arial"/>
      <w:sz w:val="32"/>
      <w:szCs w:val="32"/>
    </w:rPr>
  </w:style>
  <w:style w:type="paragraph" w:styleId="2">
    <w:name w:val="heading 2"/>
    <w:basedOn w:val="a0"/>
    <w:next w:val="a0"/>
    <w:link w:val="21"/>
    <w:qFormat/>
    <w:rsid w:val="000F309B"/>
    <w:pPr>
      <w:keepNext/>
      <w:numPr>
        <w:ilvl w:val="1"/>
        <w:numId w:val="6"/>
      </w:numPr>
      <w:tabs>
        <w:tab w:val="clear" w:pos="1512"/>
        <w:tab w:val="num" w:pos="1134"/>
      </w:tabs>
      <w:overflowPunct w:val="0"/>
      <w:autoSpaceDE w:val="0"/>
      <w:autoSpaceDN w:val="0"/>
      <w:adjustRightInd w:val="0"/>
      <w:spacing w:before="240" w:after="240" w:line="240" w:lineRule="auto"/>
      <w:ind w:left="1134" w:hanging="567"/>
      <w:textAlignment w:val="baseline"/>
      <w:outlineLvl w:val="1"/>
    </w:pPr>
    <w:rPr>
      <w:rFonts w:ascii="Arial" w:eastAsia="Times New Roman" w:hAnsi="Arial" w:cs="Arial"/>
      <w:b/>
      <w:sz w:val="28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0F309B"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240" w:after="120" w:line="240" w:lineRule="auto"/>
      <w:ind w:left="1276" w:hanging="709"/>
      <w:textAlignment w:val="baseline"/>
      <w:outlineLvl w:val="2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4">
    <w:name w:val="heading 4"/>
    <w:basedOn w:val="a0"/>
    <w:next w:val="a0"/>
    <w:link w:val="40"/>
    <w:qFormat/>
    <w:rsid w:val="000F309B"/>
    <w:pPr>
      <w:keepNext/>
      <w:spacing w:before="240" w:after="60" w:line="240" w:lineRule="auto"/>
      <w:ind w:left="2832" w:hanging="708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0F309B"/>
    <w:pPr>
      <w:spacing w:before="240" w:after="60" w:line="240" w:lineRule="auto"/>
      <w:ind w:left="3540" w:hanging="708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0F309B"/>
    <w:pPr>
      <w:spacing w:before="240" w:after="60" w:line="240" w:lineRule="auto"/>
      <w:ind w:left="4248" w:hanging="708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0F309B"/>
    <w:pPr>
      <w:spacing w:before="240" w:after="60" w:line="240" w:lineRule="auto"/>
      <w:ind w:left="4956" w:hanging="708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0F309B"/>
    <w:pPr>
      <w:spacing w:before="240" w:after="60" w:line="240" w:lineRule="auto"/>
      <w:ind w:left="5664" w:hanging="708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qFormat/>
    <w:rsid w:val="000F309B"/>
    <w:pPr>
      <w:spacing w:before="240" w:after="60" w:line="240" w:lineRule="auto"/>
      <w:ind w:left="6372" w:hanging="708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55F82"/>
    <w:pPr>
      <w:ind w:left="720"/>
      <w:contextualSpacing/>
    </w:pPr>
  </w:style>
  <w:style w:type="paragraph" w:styleId="a5">
    <w:name w:val="Normal (Web)"/>
    <w:basedOn w:val="a0"/>
    <w:uiPriority w:val="99"/>
    <w:unhideWhenUsed/>
    <w:rsid w:val="00F5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nhideWhenUsed/>
    <w:rsid w:val="00F55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rsid w:val="00F55F82"/>
  </w:style>
  <w:style w:type="character" w:styleId="a8">
    <w:name w:val="Hyperlink"/>
    <w:basedOn w:val="a1"/>
    <w:uiPriority w:val="99"/>
    <w:unhideWhenUsed/>
    <w:rsid w:val="00F55F82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rsid w:val="000F309B"/>
    <w:rPr>
      <w:rFonts w:ascii="Arial" w:eastAsia="SimSun" w:hAnsi="Arial" w:cs="Arial"/>
      <w:b/>
      <w:bCs/>
      <w:sz w:val="32"/>
      <w:szCs w:val="32"/>
      <w:lang w:eastAsia="zh-CN"/>
    </w:rPr>
  </w:style>
  <w:style w:type="character" w:customStyle="1" w:styleId="21">
    <w:name w:val="Заголовок 2 Знак"/>
    <w:basedOn w:val="a1"/>
    <w:link w:val="2"/>
    <w:rsid w:val="000F309B"/>
    <w:rPr>
      <w:rFonts w:ascii="Arial" w:eastAsia="Times New Roman" w:hAnsi="Arial" w:cs="Arial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0F309B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0F309B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0F309B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0F309B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0F309B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0F309B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0F309B"/>
    <w:rPr>
      <w:rFonts w:ascii="Arial" w:eastAsia="Times New Roman" w:hAnsi="Arial" w:cs="Times New Roman"/>
      <w:i/>
      <w:sz w:val="18"/>
      <w:szCs w:val="20"/>
      <w:lang w:eastAsia="ru-RU"/>
    </w:rPr>
  </w:style>
  <w:style w:type="numbering" w:customStyle="1" w:styleId="11">
    <w:name w:val="Нет списка1"/>
    <w:next w:val="a3"/>
    <w:semiHidden/>
    <w:unhideWhenUsed/>
    <w:rsid w:val="000F309B"/>
  </w:style>
  <w:style w:type="paragraph" w:styleId="20">
    <w:name w:val="Body Text 2"/>
    <w:basedOn w:val="a0"/>
    <w:link w:val="22"/>
    <w:rsid w:val="000F309B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character" w:customStyle="1" w:styleId="22">
    <w:name w:val="Основной текст 2 Знак"/>
    <w:basedOn w:val="a1"/>
    <w:link w:val="20"/>
    <w:rsid w:val="000F309B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character" w:styleId="a9">
    <w:name w:val="page number"/>
    <w:basedOn w:val="a1"/>
    <w:rsid w:val="000F309B"/>
  </w:style>
  <w:style w:type="paragraph" w:styleId="aa">
    <w:name w:val="header"/>
    <w:basedOn w:val="a0"/>
    <w:link w:val="ab"/>
    <w:rsid w:val="000F309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Верхний колонтитул Знак"/>
    <w:basedOn w:val="a1"/>
    <w:link w:val="aa"/>
    <w:rsid w:val="000F3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rsid w:val="000F309B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customStyle="1" w:styleId="24">
    <w:name w:val="Основной текст с отступом 2 Знак"/>
    <w:basedOn w:val="a1"/>
    <w:link w:val="23"/>
    <w:rsid w:val="000F309B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ac">
    <w:name w:val="Body Text Indent"/>
    <w:basedOn w:val="a0"/>
    <w:link w:val="ad"/>
    <w:rsid w:val="000F309B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1"/>
    <w:link w:val="ac"/>
    <w:rsid w:val="000F30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перечисление"/>
    <w:basedOn w:val="a0"/>
    <w:rsid w:val="000F309B"/>
    <w:pPr>
      <w:numPr>
        <w:numId w:val="9"/>
      </w:numPr>
      <w:tabs>
        <w:tab w:val="clear" w:pos="360"/>
        <w:tab w:val="num" w:pos="993"/>
      </w:tabs>
      <w:spacing w:after="0" w:line="288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примечание"/>
    <w:basedOn w:val="a0"/>
    <w:rsid w:val="000F309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rsid w:val="000F309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caption"/>
    <w:basedOn w:val="a0"/>
    <w:next w:val="a0"/>
    <w:qFormat/>
    <w:rsid w:val="000F309B"/>
    <w:pPr>
      <w:spacing w:before="120" w:after="0" w:line="288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1">
    <w:name w:val="Основной текст с отступом 21"/>
    <w:basedOn w:val="a0"/>
    <w:rsid w:val="000F309B"/>
    <w:pPr>
      <w:spacing w:after="0" w:line="288" w:lineRule="auto"/>
      <w:ind w:right="91"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lock Text"/>
    <w:basedOn w:val="a0"/>
    <w:rsid w:val="000F309B"/>
    <w:pPr>
      <w:keepNext/>
      <w:spacing w:after="240" w:line="240" w:lineRule="auto"/>
      <w:ind w:left="1418" w:right="1559" w:hanging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1">
    <w:name w:val="Table Grid"/>
    <w:basedOn w:val="a2"/>
    <w:rsid w:val="000F30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0"/>
    <w:link w:val="af3"/>
    <w:rsid w:val="000F309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0F309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3AB2-2611-4300-9B4F-6911056A6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12</Pages>
  <Words>2706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10</cp:revision>
  <dcterms:created xsi:type="dcterms:W3CDTF">2024-01-28T16:30:00Z</dcterms:created>
  <dcterms:modified xsi:type="dcterms:W3CDTF">2024-01-29T18:07:00Z</dcterms:modified>
</cp:coreProperties>
</file>