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pegado_portal-summary"/>
    <w:p>
      <w:pPr>
        <w:pStyle w:val="Heading1"/>
      </w:pPr>
      <w:r>
        <w:t xml:space="preserve">pegado_portal — Summary</w:t>
      </w:r>
    </w:p>
    <w:bookmarkStart w:id="20" w:name="what-this-is"/>
    <w:p>
      <w:pPr>
        <w:pStyle w:val="Heading2"/>
      </w:pPr>
      <w:r>
        <w:t xml:space="preserve">What this is</w:t>
      </w:r>
    </w:p>
    <w:p>
      <w:pPr>
        <w:pStyle w:val="FirstParagraph"/>
      </w:pPr>
      <w:r>
        <w:rPr>
          <w:rStyle w:val="VerbatimChar"/>
        </w:rPr>
        <w:t xml:space="preserve">pegado_portal</w:t>
      </w:r>
      <w:r>
        <w:t xml:space="preserve"> </w:t>
      </w:r>
      <w:r>
        <w:t xml:space="preserve">is the Django</w:t>
      </w:r>
      <w:r>
        <w:t xml:space="preserve"> </w:t>
      </w:r>
      <w:r>
        <w:rPr>
          <w:bCs/>
          <w:b/>
        </w:rPr>
        <w:t xml:space="preserve">project itself</w:t>
      </w:r>
      <w:r>
        <w:t xml:space="preserve"> </w:t>
      </w:r>
      <w:r>
        <w:t xml:space="preserve">— not an app like</w:t>
      </w:r>
      <w:r>
        <w:t xml:space="preserve"> </w:t>
      </w:r>
      <w:r>
        <w:rPr>
          <w:rStyle w:val="VerbatimChar"/>
        </w:rPr>
        <w:t xml:space="preserve">smp</w:t>
      </w:r>
      <w:r>
        <w:t xml:space="preserve">,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tcr_index</w:t>
      </w:r>
      <w:r>
        <w:t xml:space="preserve">, or a shared library like</w:t>
      </w:r>
      <w:r>
        <w:t xml:space="preserve"> </w:t>
      </w:r>
      <w:r>
        <w:rPr>
          <w:rStyle w:val="VerbatimChar"/>
        </w:rPr>
        <w:t xml:space="preserve">util</w:t>
      </w:r>
      <w:r>
        <w:t xml:space="preserve">.</w:t>
      </w:r>
      <w:r>
        <w:t xml:space="preserve"> </w:t>
      </w:r>
      <w:r>
        <w:t xml:space="preserve">It has no models, views, or serializers of its own. What it contains: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settings/</w:t>
      </w:r>
      <w:r>
        <w:t xml:space="preserve"> </w:t>
      </w:r>
      <w:r>
        <w:t xml:space="preserve">— nine environment configs (</w:t>
      </w:r>
      <w:r>
        <w:rPr>
          <w:rStyle w:val="VerbatimChar"/>
        </w:rPr>
        <w:t xml:space="preserve">base.py</w:t>
      </w:r>
      <w:r>
        <w:t xml:space="preserve"> </w:t>
      </w:r>
      <w:r>
        <w:t xml:space="preserve">plus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local_uat</w:t>
      </w:r>
      <w:r>
        <w:t xml:space="preserve">,</w:t>
      </w:r>
      <w:r>
        <w:t xml:space="preserve"> </w:t>
      </w:r>
      <w:r>
        <w:rPr>
          <w:rStyle w:val="VerbatimChar"/>
        </w:rPr>
        <w:t xml:space="preserve">uat_two</w:t>
      </w:r>
      <w:r>
        <w:t xml:space="preserve">),</w:t>
      </w:r>
      <w:r>
        <w:t xml:space="preserve"> </w:t>
      </w:r>
      <w:r>
        <w:t xml:space="preserve">each extending</w:t>
      </w:r>
      <w:r>
        <w:t xml:space="preserve"> </w:t>
      </w:r>
      <w:r>
        <w:rPr>
          <w:rStyle w:val="VerbatimChar"/>
        </w:rPr>
        <w:t xml:space="preserve">base.py</w:t>
      </w:r>
      <w:r>
        <w:t xml:space="preserve"> </w:t>
      </w:r>
      <w:r>
        <w:t xml:space="preserve">and overriding the database connection.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urls.py</w:t>
      </w:r>
      <w:r>
        <w:t xml:space="preserve"> </w:t>
      </w:r>
      <w:r>
        <w:t xml:space="preserve">— the real root URL configuration</w:t>
      </w:r>
      <w:r>
        <w:t xml:space="preserve"> </w:t>
      </w:r>
      <w:r>
        <w:t xml:space="preserve">(</w:t>
      </w:r>
      <w:r>
        <w:rPr>
          <w:rStyle w:val="VerbatimChar"/>
        </w:rPr>
        <w:t xml:space="preserve">ROOT_URLCONF</w:t>
      </w:r>
      <w:r>
        <w:t xml:space="preserve">). It mounts Django admin, a Swagger/Redoc API</w:t>
      </w:r>
      <w:r>
        <w:t xml:space="preserve"> </w:t>
      </w:r>
      <w:r>
        <w:t xml:space="preserve">browser (</w:t>
      </w:r>
      <w:r>
        <w:rPr>
          <w:rStyle w:val="VerbatimChar"/>
        </w:rPr>
        <w:t xml:space="preserve">drf_yasg</w:t>
      </w:r>
      <w:r>
        <w:t xml:space="preserve">), and — for everything else —</w:t>
      </w:r>
      <w:r>
        <w:t xml:space="preserve"> </w:t>
      </w:r>
      <w:r>
        <w:rPr>
          <w:rStyle w:val="VerbatimChar"/>
        </w:rPr>
        <w:t xml:space="preserve">include('util.urls')</w:t>
      </w:r>
      <w:r>
        <w:t xml:space="preserve">,</w:t>
      </w:r>
      <w:r>
        <w:t xml:space="preserve"> </w:t>
      </w:r>
      <w:r>
        <w:t xml:space="preserve">which is where the chain into every business app (</w:t>
      </w:r>
      <w:r>
        <w:rPr>
          <w:rStyle w:val="VerbatimChar"/>
        </w:rPr>
        <w:t xml:space="preserve">smp</w:t>
      </w:r>
      <w:r>
        <w:t xml:space="preserve">,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,</w:t>
      </w:r>
      <w:r>
        <w:t xml:space="preserve"> </w:t>
      </w:r>
      <w:r>
        <w:rPr>
          <w:rStyle w:val="VerbatimChar"/>
        </w:rPr>
        <w:t xml:space="preserve">tcr_index</w:t>
      </w:r>
      <w:r>
        <w:t xml:space="preserve">, and the ones not yet documented:</w:t>
      </w:r>
      <w:r>
        <w:t xml:space="preserve"> </w:t>
      </w:r>
      <w:r>
        <w:rPr>
          <w:rStyle w:val="VerbatimChar"/>
        </w:rPr>
        <w:t xml:space="preserve">pre_exam</w:t>
      </w:r>
      <w:r>
        <w:t xml:space="preserve">,</w:t>
      </w:r>
      <w:r>
        <w:t xml:space="preserve"> </w:t>
      </w:r>
      <w:r>
        <w:rPr>
          <w:rStyle w:val="VerbatimChar"/>
        </w:rPr>
        <w:t xml:space="preserve">qus_bank</w:t>
      </w:r>
      <w:r>
        <w:t xml:space="preserve">,</w:t>
      </w:r>
      <w:r>
        <w:t xml:space="preserve"> </w:t>
      </w:r>
      <w:r>
        <w:rPr>
          <w:rStyle w:val="VerbatimChar"/>
        </w:rPr>
        <w:t xml:space="preserve">cd_unit</w:t>
      </w:r>
      <w:r>
        <w:t xml:space="preserve">,</w:t>
      </w:r>
      <w:r>
        <w:t xml:space="preserve"> </w:t>
      </w:r>
      <w:r>
        <w:rPr>
          <w:rStyle w:val="VerbatimChar"/>
        </w:rPr>
        <w:t xml:space="preserve">camp_mgmt</w:t>
      </w:r>
      <w:r>
        <w:t xml:space="preserve">,</w:t>
      </w:r>
      <w:r>
        <w:t xml:space="preserve"> </w:t>
      </w:r>
      <w:r>
        <w:rPr>
          <w:rStyle w:val="VerbatimChar"/>
        </w:rPr>
        <w:t xml:space="preserve">result</w:t>
      </w:r>
      <w:r>
        <w:t xml:space="preserve">,</w:t>
      </w:r>
      <w:r>
        <w:t xml:space="preserve"> </w:t>
      </w:r>
      <w:r>
        <w:rPr>
          <w:rStyle w:val="VerbatimChar"/>
        </w:rPr>
        <w:t xml:space="preserve">revaluation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scrutiny</w:t>
      </w:r>
      <w:r>
        <w:t xml:space="preserve">,</w:t>
      </w:r>
      <w:r>
        <w:t xml:space="preserve"> </w:t>
      </w:r>
      <w:r>
        <w:rPr>
          <w:rStyle w:val="VerbatimChar"/>
        </w:rPr>
        <w:t xml:space="preserve">payment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online_evaluation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enrollment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recognition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post_exam</w:t>
      </w:r>
      <w:r>
        <w:t xml:space="preserve">,</w:t>
      </w:r>
      <w:r>
        <w:t xml:space="preserve"> </w:t>
      </w:r>
      <w:r>
        <w:rPr>
          <w:rStyle w:val="VerbatimChar"/>
        </w:rPr>
        <w:t xml:space="preserve">reports</w:t>
      </w:r>
      <w:r>
        <w:t xml:space="preserve">,</w:t>
      </w:r>
      <w:r>
        <w:t xml:space="preserve"> </w:t>
      </w:r>
      <w:r>
        <w:rPr>
          <w:rStyle w:val="VerbatimChar"/>
        </w:rPr>
        <w:t xml:space="preserve">certificates</w:t>
      </w:r>
      <w:r>
        <w:t xml:space="preserve">,</w:t>
      </w:r>
      <w:r>
        <w:t xml:space="preserve"> </w:t>
      </w:r>
      <w:r>
        <w:rPr>
          <w:rStyle w:val="VerbatimChar"/>
        </w:rPr>
        <w:t xml:space="preserve">verification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information</w:t>
      </w:r>
      <w:r>
        <w:t xml:space="preserve">,</w:t>
      </w:r>
      <w:r>
        <w:t xml:space="preserve"> </w:t>
      </w:r>
      <w:r>
        <w:rPr>
          <w:rStyle w:val="VerbatimChar"/>
        </w:rPr>
        <w:t xml:space="preserve">fyugp</w:t>
      </w:r>
      <w:r>
        <w:t xml:space="preserve">) actually starts.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urls_public.py</w:t>
      </w:r>
      <w:r>
        <w:t xml:space="preserve"> </w:t>
      </w:r>
      <w:r>
        <w:t xml:space="preserve">— a second, minimal urlconf (admin only), used</w:t>
      </w:r>
      <w:r>
        <w:t xml:space="preserve"> </w:t>
      </w:r>
      <w:r>
        <w:t xml:space="preserve">for the multi-tenant</w:t>
      </w:r>
      <w:r>
        <w:t xml:space="preserve"> </w:t>
      </w:r>
      <w:r>
        <w:t xml:space="preserve">“</w:t>
      </w:r>
      <w:r>
        <w:t xml:space="preserve">public</w:t>
      </w:r>
      <w:r>
        <w:t xml:space="preserve">”</w:t>
      </w:r>
      <w:r>
        <w:t xml:space="preserve"> </w:t>
      </w:r>
      <w:r>
        <w:t xml:space="preserve">schema — see below.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templates/</w:t>
      </w:r>
      <w:r>
        <w:t xml:space="preserve"> </w:t>
      </w:r>
      <w:r>
        <w:t xml:space="preserve">— every HTML template the system renders (via the</w:t>
      </w:r>
      <w:r>
        <w:t xml:space="preserve"> </w:t>
      </w:r>
      <w:r>
        <w:rPr>
          <w:rStyle w:val="VerbatimChar"/>
        </w:rPr>
        <w:t xml:space="preserve">template_name=</w:t>
      </w:r>
      <w:r>
        <w:t xml:space="preserve"> </w:t>
      </w:r>
      <w:r>
        <w:t xml:space="preserve">argument on nearly every</w:t>
      </w:r>
      <w:r>
        <w:t xml:space="preserve"> </w:t>
      </w:r>
      <w:r>
        <w:rPr>
          <w:rStyle w:val="VerbatimChar"/>
        </w:rPr>
        <w:t xml:space="preserve">format_response(...)</w:t>
      </w:r>
      <w:r>
        <w:t xml:space="preserve"> </w:t>
      </w:r>
      <w:r>
        <w:t xml:space="preserve">call documented across every other module) — login/password pages,</w:t>
      </w:r>
      <w:r>
        <w:t xml:space="preserve"> </w:t>
      </w:r>
      <w:r>
        <w:t xml:space="preserve">the exam-registration and semester-registration flows, hall tickets,</w:t>
      </w:r>
      <w:r>
        <w:t xml:space="preserve"> </w:t>
      </w:r>
      <w:r>
        <w:t xml:space="preserve">bundle generation, attendance, dashboards, and the error pages</w:t>
      </w:r>
      <w:r>
        <w:t xml:space="preserve"> </w:t>
      </w:r>
      <w:r>
        <w:t xml:space="preserve">(401/403/404/500).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static/</w:t>
      </w:r>
      <w:r>
        <w:t xml:space="preserve"> </w:t>
      </w:r>
      <w:r>
        <w:t xml:space="preserve">— the frontend asset library backing those templates:</w:t>
      </w:r>
      <w:r>
        <w:t xml:space="preserve"> </w:t>
      </w:r>
      <w:r>
        <w:t xml:space="preserve">a full Bootstrap-based admin dashboard theme (CSS/SASS, jQuery</w:t>
      </w:r>
      <w:r>
        <w:t xml:space="preserve"> </w:t>
      </w:r>
      <w:r>
        <w:t xml:space="preserve">plugins — DataTables, Select2, FullCalendar, SweetAlert, dropify,</w:t>
      </w:r>
      <w:r>
        <w:t xml:space="preserve"> </w:t>
      </w:r>
      <w:r>
        <w:t xml:space="preserve">QR code generation, feather/FontAwesome icon sets), plus two sample</w:t>
      </w:r>
      <w:r>
        <w:t xml:space="preserve"> </w:t>
      </w:r>
      <w:r>
        <w:t xml:space="preserve">order PDFs and a scribe-guidelines PDF.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  <w:bCs/>
          <w:b/>
        </w:rPr>
        <w:t xml:space="preserve">asgi.py</w:t>
      </w:r>
      <w:r>
        <w:rPr>
          <w:bCs/>
          <w:b/>
        </w:rPr>
        <w:t xml:space="preserve">/</w:t>
      </w:r>
      <w:r>
        <w:rPr>
          <w:rStyle w:val="VerbatimChar"/>
          <w:bCs/>
          <w:b/>
        </w:rPr>
        <w:t xml:space="preserve">wsgi.py</w:t>
      </w:r>
      <w:r>
        <w:t xml:space="preserve"> </w:t>
      </w:r>
      <w:r>
        <w:t xml:space="preserve">— standard Django deployment entry points.</w:t>
      </w:r>
    </w:p>
    <w:bookmarkEnd w:id="20"/>
    <w:bookmarkStart w:id="21" w:name="notable-architecture-multi-tenant"/>
    <w:p>
      <w:pPr>
        <w:pStyle w:val="Heading2"/>
      </w:pPr>
      <w:r>
        <w:t xml:space="preserve">Notable architecture: multi-tenant</w:t>
      </w:r>
    </w:p>
    <w:p>
      <w:pPr>
        <w:pStyle w:val="FirstParagraph"/>
      </w:pPr>
      <w:r>
        <w:t xml:space="preserve">The project uses</w:t>
      </w:r>
      <w:r>
        <w:t xml:space="preserve"> </w:t>
      </w:r>
      <w:r>
        <w:rPr>
          <w:rStyle w:val="VerbatimChar"/>
          <w:bCs/>
          <w:b/>
        </w:rPr>
        <w:t xml:space="preserve">django_tenants</w:t>
      </w:r>
      <w:r>
        <w:t xml:space="preserve"> </w:t>
      </w:r>
      <w:r>
        <w:t xml:space="preserve">(schema-based multi-tenancy) —</w:t>
      </w:r>
      <w:r>
        <w:t xml:space="preserve"> </w:t>
      </w:r>
      <w:r>
        <w:rPr>
          <w:rStyle w:val="VerbatimChar"/>
        </w:rPr>
        <w:t xml:space="preserve">base.py</w:t>
      </w:r>
      <w:r>
        <w:t xml:space="preserve"> </w:t>
      </w:r>
      <w:r>
        <w:t xml:space="preserve">splits installed apps into</w:t>
      </w:r>
      <w:r>
        <w:t xml:space="preserve"> </w:t>
      </w:r>
      <w:r>
        <w:rPr>
          <w:rStyle w:val="VerbatimChar"/>
        </w:rPr>
        <w:t xml:space="preserve">SHARED_APPS</w:t>
      </w:r>
      <w:r>
        <w:t xml:space="preserve"> </w:t>
      </w:r>
      <w:r>
        <w:t xml:space="preserve">(available on every</w:t>
      </w:r>
      <w:r>
        <w:t xml:space="preserve"> </w:t>
      </w:r>
      <w:r>
        <w:t xml:space="preserve">tenant) and</w:t>
      </w:r>
      <w:r>
        <w:t xml:space="preserve"> </w:t>
      </w:r>
      <w:r>
        <w:rPr>
          <w:rStyle w:val="VerbatimChar"/>
        </w:rPr>
        <w:t xml:space="preserve">TENANT_APPS</w:t>
      </w:r>
      <w:r>
        <w:t xml:space="preserve"> </w:t>
      </w:r>
      <w:r>
        <w:t xml:space="preserve">(per-college-or-institution schema,</w:t>
      </w:r>
      <w:r>
        <w:t xml:space="preserve"> </w:t>
      </w:r>
      <w:r>
        <w:t xml:space="preserve">presumably), routes template/static file lookup through tenant-aware</w:t>
      </w:r>
      <w:r>
        <w:t xml:space="preserve"> </w:t>
      </w:r>
      <w:r>
        <w:t xml:space="preserve">loaders, and uses a</w:t>
      </w:r>
      <w:r>
        <w:t xml:space="preserve"> </w:t>
      </w:r>
      <w:r>
        <w:rPr>
          <w:rStyle w:val="VerbatimChar"/>
        </w:rPr>
        <w:t xml:space="preserve">TenantSyncRouter</w:t>
      </w:r>
      <w:r>
        <w:t xml:space="preserve"> </w:t>
      </w:r>
      <w:r>
        <w:t xml:space="preserve">for the database. This explains</w:t>
      </w:r>
      <w:r>
        <w:t xml:space="preserve"> </w:t>
      </w:r>
      <w:r>
        <w:t xml:space="preserve">why</w:t>
      </w:r>
      <w:r>
        <w:t xml:space="preserve"> </w:t>
      </w:r>
      <w:r>
        <w:rPr>
          <w:rStyle w:val="VerbatimChar"/>
        </w:rPr>
        <w:t xml:space="preserve">urls_public.py</w:t>
      </w:r>
      <w:r>
        <w:t xml:space="preserve"> </w:t>
      </w:r>
      <w:r>
        <w:t xml:space="preserve">exists as a separate, admin-only urlconf: it’s</w:t>
      </w:r>
      <w:r>
        <w:t xml:space="preserve"> </w:t>
      </w:r>
      <w:r>
        <w:t xml:space="preserve">almost certainly what’s served on the shared</w:t>
      </w:r>
      <w:r>
        <w:t xml:space="preserve"> </w:t>
      </w:r>
      <w:r>
        <w:t xml:space="preserve">“</w:t>
      </w:r>
      <w:r>
        <w:t xml:space="preserve">public</w:t>
      </w:r>
      <w:r>
        <w:t xml:space="preserve">”</w:t>
      </w:r>
      <w:r>
        <w:t xml:space="preserve"> </w:t>
      </w:r>
      <w:r>
        <w:t xml:space="preserve">schema before a</w:t>
      </w:r>
      <w:r>
        <w:t xml:space="preserve"> </w:t>
      </w:r>
      <w:r>
        <w:t xml:space="preserve">tenant is resolved.</w:t>
      </w:r>
    </w:p>
    <w:bookmarkEnd w:id="21"/>
    <w:bookmarkStart w:id="22" w:name="Xa88b21fa4f804dadbf1dc68e7046ff7db7a1e1f"/>
    <w:p>
      <w:pPr>
        <w:pStyle w:val="Heading2"/>
      </w:pPr>
      <w:r>
        <w:t xml:space="preserve">Notes / issues found — the most severe finding across every module documented so far</w:t>
      </w:r>
    </w:p>
    <w:p>
      <w:pPr>
        <w:pStyle w:val="FirstParagraph"/>
      </w:pPr>
      <w:r>
        <w:rPr>
          <w:bCs/>
          <w:b/>
        </w:rPr>
        <w:t xml:space="preserve">Every settings file hardcodes live credentials in plaintext</w:t>
      </w:r>
      <w:r>
        <w:t xml:space="preserve">, and</w:t>
      </w:r>
      <w:r>
        <w:t xml:space="preserve"> </w:t>
      </w:r>
      <w:r>
        <w:rPr>
          <w:rStyle w:val="VerbatimChar"/>
        </w:rPr>
        <w:t xml:space="preserve">base.py</w:t>
      </w:r>
      <w:r>
        <w:t xml:space="preserve"> </w:t>
      </w:r>
      <w:r>
        <w:t xml:space="preserve">does the same for shared secrets: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base.py</w:t>
      </w:r>
      <w:r>
        <w:t xml:space="preserve">: the Django</w:t>
      </w:r>
      <w:r>
        <w:t xml:space="preserve"> </w:t>
      </w:r>
      <w:r>
        <w:rPr>
          <w:rStyle w:val="VerbatimChar"/>
        </w:rPr>
        <w:t xml:space="preserve">SECRET_KEY</w:t>
      </w:r>
      <w:r>
        <w:t xml:space="preserve">, the Gmail SMTP account 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EMAIL_HOST_PASSWORD</w:t>
      </w:r>
      <w:r>
        <w:t xml:space="preserve">), the production FTP password</w:t>
      </w:r>
      <w:r>
        <w:t xml:space="preserve"> </w:t>
      </w:r>
      <w:r>
        <w:t xml:space="preserve">(</w:t>
      </w:r>
      <w:r>
        <w:rPr>
          <w:rStyle w:val="VerbatimChar"/>
        </w:rPr>
        <w:t xml:space="preserve">FTP_FILE_PASSWORD</w:t>
      </w:r>
      <w:r>
        <w:t xml:space="preserve"> </w:t>
      </w:r>
      <w:r>
        <w:t xml:space="preserve">— the same credential that</w:t>
      </w:r>
      <w:r>
        <w:t xml:space="preserve"> </w:t>
      </w:r>
      <w:r>
        <w:rPr>
          <w:rStyle w:val="VerbatimChar"/>
        </w:rPr>
        <w:t xml:space="preserve">util</w:t>
      </w:r>
      <w:r>
        <w:t xml:space="preserve">’s</w:t>
      </w:r>
      <w:r>
        <w:t xml:space="preserve"> </w:t>
      </w:r>
      <w:r>
        <w:rPr>
          <w:rStyle w:val="VerbatimChar"/>
        </w:rPr>
        <w:t xml:space="preserve">file_storage.py</w:t>
      </w:r>
      <w:r>
        <w:t xml:space="preserve"> </w:t>
      </w:r>
      <w:r>
        <w:t xml:space="preserve">was found printing to stdout on every file</w:t>
      </w:r>
      <w:r>
        <w:t xml:space="preserve"> </w:t>
      </w:r>
      <w:r>
        <w:t xml:space="preserve">transfer), and a</w:t>
      </w:r>
      <w:r>
        <w:t xml:space="preserve"> </w:t>
      </w:r>
      <w:r>
        <w:rPr>
          <w:rStyle w:val="VerbatimChar"/>
        </w:rPr>
        <w:t xml:space="preserve">SUPER_USER_API_KEY</w:t>
      </w:r>
      <w:r>
        <w:t xml:space="preserve">.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Every one of the nine environment files</w:t>
      </w:r>
      <w:r>
        <w:t xml:space="preserve"> </w:t>
      </w:r>
      <w:r>
        <w:t xml:space="preserve">(</w:t>
      </w:r>
      <w:r>
        <w:rPr>
          <w:rStyle w:val="VerbatimChar"/>
        </w:rPr>
        <w:t xml:space="preserve">prod</w:t>
      </w:r>
      <w:r>
        <w:t xml:space="preserve">,</w:t>
      </w:r>
      <w:r>
        <w:t xml:space="preserve"> </w:t>
      </w:r>
      <w:r>
        <w:rPr>
          <w:rStyle w:val="VerbatimChar"/>
        </w:rPr>
        <w:t xml:space="preserve">dev</w:t>
      </w:r>
      <w:r>
        <w:t xml:space="preserve">,</w:t>
      </w:r>
      <w:r>
        <w:t xml:space="preserve"> </w:t>
      </w:r>
      <w:r>
        <w:rPr>
          <w:rStyle w:val="VerbatimChar"/>
        </w:rPr>
        <w:t xml:space="preserve">blue</w:t>
      </w:r>
      <w:r>
        <w:t xml:space="preserve">,</w:t>
      </w:r>
      <w:r>
        <w:t xml:space="preserve"> </w:t>
      </w:r>
      <w:r>
        <w:rPr>
          <w:rStyle w:val="VerbatimChar"/>
        </w:rPr>
        <w:t xml:space="preserve">green</w:t>
      </w:r>
      <w:r>
        <w:t xml:space="preserve">,</w:t>
      </w:r>
      <w:r>
        <w:t xml:space="preserve"> </w:t>
      </w:r>
      <w:r>
        <w:rPr>
          <w:rStyle w:val="VerbatimChar"/>
        </w:rPr>
        <w:t xml:space="preserve">stag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</w:t>
      </w:r>
      <w:r>
        <w:t xml:space="preserve">,</w:t>
      </w:r>
      <w:r>
        <w:t xml:space="preserve"> </w:t>
      </w:r>
      <w:r>
        <w:rPr>
          <w:rStyle w:val="VerbatimChar"/>
        </w:rPr>
        <w:t xml:space="preserve">local_uat</w:t>
      </w:r>
      <w:r>
        <w:t xml:space="preserve">,</w:t>
      </w:r>
      <w:r>
        <w:t xml:space="preserve"> </w:t>
      </w:r>
      <w:r>
        <w:rPr>
          <w:rStyle w:val="VerbatimChar"/>
        </w:rPr>
        <w:t xml:space="preserve">uat_two</w:t>
      </w:r>
      <w:r>
        <w:t xml:space="preserve">) hardcodes its own</w:t>
      </w:r>
      <w:r>
        <w:t xml:space="preserve"> </w:t>
      </w:r>
      <w:r>
        <w:t xml:space="preserve">PostgreSQL database password and host directly in the file, with</w:t>
      </w:r>
      <w:r>
        <w:t xml:space="preserve"> </w:t>
      </w:r>
      <w:r>
        <w:t xml:space="preserve">older passwords left commented out above the live one rather than</w:t>
      </w:r>
      <w:r>
        <w:t xml:space="preserve"> </w:t>
      </w:r>
      <w:r>
        <w:t xml:space="preserve">removed — the same</w:t>
      </w:r>
      <w:r>
        <w:t xml:space="preserve"> </w:t>
      </w:r>
      <w:r>
        <w:t xml:space="preserve">“</w:t>
      </w:r>
      <w:r>
        <w:t xml:space="preserve">comment out the alternative, leave one line</w:t>
      </w:r>
      <w:r>
        <w:t xml:space="preserve"> </w:t>
      </w:r>
      <w:r>
        <w:t xml:space="preserve">live</w:t>
      </w:r>
      <w:r>
        <w:t xml:space="preserve">”</w:t>
      </w:r>
      <w:r>
        <w:t xml:space="preserve"> </w:t>
      </w:r>
      <w:r>
        <w:t xml:space="preserve">habit already flagged repeatedly across</w:t>
      </w:r>
      <w:r>
        <w:t xml:space="preserve"> </w:t>
      </w:r>
      <w:r>
        <w:rPr>
          <w:rStyle w:val="VerbatimChar"/>
        </w:rPr>
        <w:t xml:space="preserve">util</w:t>
      </w:r>
      <w:r>
        <w:t xml:space="preserve">,</w:t>
      </w:r>
      <w:r>
        <w:t xml:space="preserve"> </w:t>
      </w:r>
      <w:r>
        <w:rPr>
          <w:rStyle w:val="VerbatimChar"/>
        </w:rPr>
        <w:t xml:space="preserve">std_services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matriculation.py</w:t>
      </w:r>
      <w:r>
        <w:t xml:space="preserve">’s upload folder, here at its largest scale:</w:t>
      </w:r>
      <w:r>
        <w:t xml:space="preserve"> </w:t>
      </w:r>
      <w:r>
        <w:t xml:space="preserve">a full production database password, sitting in what appears to be</w:t>
      </w:r>
      <w:r>
        <w:t xml:space="preserve"> </w:t>
      </w:r>
      <w:r>
        <w:t xml:space="preserve">a version-controlled settings module.</w:t>
      </w:r>
    </w:p>
    <w:p>
      <w:pPr>
        <w:pStyle w:val="BodyText"/>
      </w:pPr>
      <w:r>
        <w:t xml:space="preserve">This is worth treating as the top-priority item out of everything</w:t>
      </w:r>
      <w:r>
        <w:t xml:space="preserve"> </w:t>
      </w:r>
      <w:r>
        <w:t xml:space="preserve">found across all five modules documented — every other credential</w:t>
      </w:r>
      <w:r>
        <w:t xml:space="preserve"> </w:t>
      </w:r>
      <w:r>
        <w:t xml:space="preserve">leak found so far (the FTP password print in</w:t>
      </w:r>
      <w:r>
        <w:t xml:space="preserve"> </w:t>
      </w:r>
      <w:r>
        <w:rPr>
          <w:rStyle w:val="VerbatimChar"/>
        </w:rPr>
        <w:t xml:space="preserve">util</w:t>
      </w:r>
      <w:r>
        <w:t xml:space="preserve">) is a symptom of</w:t>
      </w:r>
      <w:r>
        <w:t xml:space="preserve"> </w:t>
      </w:r>
      <w:r>
        <w:t xml:space="preserve">the same underlying practice: secrets live in source files here,</w:t>
      </w:r>
      <w:r>
        <w:t xml:space="preserve"> </w:t>
      </w:r>
      <w:r>
        <w:t xml:space="preserve">rather than in environment variables or a secrets manager.</w:t>
      </w:r>
    </w:p>
    <w:bookmarkEnd w:id="22"/>
    <w:bookmarkStart w:id="23" w:name="nothing-else-to-document"/>
    <w:p>
      <w:pPr>
        <w:pStyle w:val="Heading2"/>
      </w:pPr>
      <w:r>
        <w:t xml:space="preserve">Nothing else to document</w:t>
      </w:r>
    </w:p>
    <w:p>
      <w:pPr>
        <w:pStyle w:val="FirstParagraph"/>
      </w:pPr>
      <w:r>
        <w:t xml:space="preserve">There’s no request/response logic, no models, and no serializers here</w:t>
      </w:r>
      <w:r>
        <w:t xml:space="preserve"> </w:t>
      </w:r>
      <w:r>
        <w:t xml:space="preserve">— everything else in this zip (templates, CSS/JS/SASS, fonts, sample</w:t>
      </w:r>
      <w:r>
        <w:t xml:space="preserve"> </w:t>
      </w:r>
      <w:r>
        <w:t xml:space="preserve">PDFs) is static presentation content with no application logic to</w:t>
      </w:r>
      <w:r>
        <w:t xml:space="preserve"> </w:t>
      </w:r>
      <w:r>
        <w:t xml:space="preserve">review.</w:t>
      </w:r>
    </w:p>
    <w:bookmarkEnd w:id="23"/>
    <w:bookmarkEnd w:id="24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2026-09-09T11:30:55Z</dcterms:created>
  <dcterms:modified xsi:type="dcterms:W3CDTF">2026-09-09T11:30:55Z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