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dels.py-miscellaneous-ungrouped"/>
    <w:p>
      <w:pPr>
        <w:pStyle w:val="Heading1"/>
      </w:pPr>
      <w:r>
        <w:t xml:space="preserve">models.py — Miscellaneous / Ungrouped</w:t>
      </w:r>
    </w:p>
    <w:p>
      <w:pPr>
        <w:pStyle w:val="FirstParagraph"/>
      </w:pPr>
      <w:r>
        <w:t xml:space="preserve">The tail end of the file (after</w:t>
      </w:r>
      <w:r>
        <w:t xml:space="preserve"> </w:t>
      </w:r>
      <w:r>
        <w:t xml:space="preserve">“</w:t>
      </w:r>
      <w:r>
        <w:t xml:space="preserve">Recognition module ends</w:t>
      </w:r>
      <w:r>
        <w:t xml:space="preserve">”</w:t>
      </w:r>
      <w:r>
        <w:t xml:space="preserve">) has no</w:t>
      </w:r>
      <w:r>
        <w:t xml:space="preserve"> </w:t>
      </w:r>
      <w:r>
        <w:t xml:space="preserve">section-comment headers at all — these 32 models were evidently added</w:t>
      </w:r>
      <w:r>
        <w:t xml:space="preserve"> </w:t>
      </w:r>
      <w:r>
        <w:t xml:space="preserve">over time without being filed into any of the file’s named sections.</w:t>
      </w:r>
      <w:r>
        <w:t xml:space="preserve"> </w:t>
      </w:r>
      <w:r>
        <w:t xml:space="preserve">They cover a wide grab-bag: rack/bundle storage, DFM (digital false</w:t>
      </w:r>
      <w:r>
        <w:t xml:space="preserve"> </w:t>
      </w:r>
      <w:r>
        <w:t xml:space="preserve">number) deletion tracking, DCB history (backing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dcb.py</w:t>
      </w:r>
      <w:r>
        <w:t xml:space="preserve">), SMP status history, teacher allocation extensions, answer</w:t>
      </w:r>
      <w:r>
        <w:t xml:space="preserve"> </w:t>
      </w:r>
      <w:r>
        <w:t xml:space="preserve">sheet request/allocation/damage tracking, provisional rank generation,</w:t>
      </w:r>
      <w:r>
        <w:t xml:space="preserve"> </w:t>
      </w:r>
      <w:r>
        <w:t xml:space="preserve">certificate verification (migration/genuineness), login logging,</w:t>
      </w:r>
      <w:r>
        <w:t xml:space="preserve"> </w:t>
      </w:r>
      <w:r>
        <w:t xml:space="preserve">readmission tracking, online-course marks, nominal roll tracking,</w:t>
      </w:r>
      <w:r>
        <w:t xml:space="preserve"> </w:t>
      </w:r>
      <w:r>
        <w:t xml:space="preserve">bridge courses, and onscreen duty certificates.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RacknoStorage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racknumber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DfmDeletionStatus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Dcbhistory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examreg_id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opnumber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Smpstatushistory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campname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CadateExtension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colgbatch_semid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ExtTeacherAllocation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prgm_cors_sem_id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collegebatch_prgm_sem_id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Dummyfalsenumber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CommissionMark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student_semester_course_id</w:t>
      </w:r>
      <w:r>
        <w:t xml:space="preserve">(ForeignKey-&gt;StudentSemesterCourse),</w:t>
      </w:r>
      <w:r>
        <w:t xml:space="preserve"> </w:t>
      </w:r>
      <w:r>
        <w:rPr>
          <w:rStyle w:val="VerbatimChar"/>
        </w:rPr>
        <w:t xml:space="preserve">programme_course_semester_id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ca_mark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commission_mark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final_mark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Commissioncors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prgm_cors_sem_id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cors_id</w:t>
      </w:r>
      <w:r>
        <w:t xml:space="preserve">(ForeignKey-&gt;CourseMaster).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ControllerApprovedTeacherList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course_allocated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paper_type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answer_sheet</w:t>
      </w:r>
      <w:r>
        <w:t xml:space="preserve">(ForeignKey-&gt;AnswerSheetList),</w:t>
      </w:r>
      <w:r>
        <w:t xml:space="preserve"> </w:t>
      </w:r>
      <w:r>
        <w:rPr>
          <w:rStyle w:val="VerbatimChar"/>
        </w:rPr>
        <w:t xml:space="preserve">bundle_count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AnswerSheetAllocate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answer_sheet_req</w:t>
      </w:r>
      <w:r>
        <w:t xml:space="preserve">(ForeignKey-&gt;AnswerSheetRequest),</w:t>
      </w:r>
      <w:r>
        <w:t xml:space="preserve"> </w:t>
      </w:r>
      <w:r>
        <w:rPr>
          <w:rStyle w:val="VerbatimChar"/>
        </w:rPr>
        <w:t xml:space="preserve">bundle_allocated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TeacherProfileUpdatePeriod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term</w:t>
      </w:r>
      <w:r>
        <w:t xml:space="preserve">(ForeignKey-&gt;CourseTermMaster),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AnswerSheetDamage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answer_sheet_allocate</w:t>
      </w:r>
      <w:r>
        <w:t xml:space="preserve">(ForeignKey-&gt;AnswerSheetAllocate),</w:t>
      </w:r>
      <w:r>
        <w:t xml:space="preserve"> </w:t>
      </w:r>
      <w:r>
        <w:rPr>
          <w:rStyle w:val="VerbatimChar"/>
        </w:rPr>
        <w:t xml:space="preserve">answer_sheet_lst</w:t>
      </w:r>
      <w:r>
        <w:t xml:space="preserve">(ForeignKey-&gt;AnswerSheetList),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sheets_damaged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sheets_missing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AnswerSheetUsed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answer_sheet</w:t>
      </w:r>
      <w:r>
        <w:t xml:space="preserve">(ForeignKey-&gt;AnswerSheetList),</w:t>
      </w:r>
      <w:r>
        <w:t xml:space="preserve"> </w:t>
      </w:r>
      <w:r>
        <w:rPr>
          <w:rStyle w:val="VerbatimChar"/>
        </w:rPr>
        <w:t xml:space="preserve">sheets_used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ProvisionalRankGenerateStatus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ProvisionalRankList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prov_rank_gen</w:t>
      </w:r>
      <w:r>
        <w:t xml:space="preserve">(ForeignKey-&gt;ProvisionalRankGenerateStatus),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final_class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earned_total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QualificationCertificate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university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certificate_type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MigrationVerification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verified_date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GenuinesVerification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verified_date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UserLoginLog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(GenericIPAddressField),</w:t>
      </w:r>
      <w:r>
        <w:t xml:space="preserve"> </w:t>
      </w:r>
      <w:r>
        <w:rPr>
          <w:rStyle w:val="VerbatimChar"/>
        </w:rPr>
        <w:t xml:space="preserve">login_time</w:t>
      </w:r>
      <w:r>
        <w:t xml:space="preserve">(DateTimeField),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(TextField).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ReadmissionStudDetail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re_admission_yr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old_admission_yr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old_scheme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re_admitted_scheme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stud_detail_id</w:t>
      </w:r>
      <w:r>
        <w:t xml:space="preserve">(ForeignKey-&gt;StudentDetail).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CourseOnline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CoursewiseOnlineMarkPublish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college_batch_prgm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StudentSemesterCourseOnlineMark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online_course</w:t>
      </w:r>
      <w:r>
        <w:t xml:space="preserve">(ForeignKey-&gt;CourseOnline),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(ForeignKey-&gt;ExamRegistrationTypeMaster),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CollegewiseCourseOnlineMarkPublish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course_online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NominalRollTracker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(ForeignKey-&gt;Batch),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last_student_count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BridgeCourseStudent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BridgeCourseSubject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ca_mark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OnscreenDutyCertificate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examiner_name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certificate_number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OnscreenDutyCertificateDate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duty_date</w:t>
      </w:r>
      <w:r>
        <w:t xml:space="preserve">(DateField).</w:t>
      </w:r>
      <w:r>
        <w:t xml:space="preserve"> </w:t>
      </w:r>
      <w:r>
        <w:t xml:space="preserve">### Notes / issues found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UserLoginLog</w:t>
      </w:r>
      <w:r>
        <w:t xml:space="preserve"> </w:t>
      </w:r>
      <w:r>
        <w:t xml:space="preserve">is the only model in this entire file that</w:t>
      </w:r>
      <w:r>
        <w:t xml:space="preserve"> </w:t>
      </w:r>
      <w:r>
        <w:t xml:space="preserve">subclasses</w:t>
      </w:r>
      <w:r>
        <w:t xml:space="preserve"> </w:t>
      </w:r>
      <w:r>
        <w:rPr>
          <w:rStyle w:val="VerbatimChar"/>
        </w:rPr>
        <w:t xml:space="preserve">models.Model</w:t>
      </w:r>
      <w:r>
        <w:t xml:space="preserve"> </w:t>
      </w:r>
      <w:r>
        <w:t xml:space="preserve">directly rather than the shared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class every other model uses — meaning it doesn’t get whatever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provides (commonly created_on/updated_on/status/created_by</w:t>
      </w:r>
      <w:r>
        <w:t xml:space="preserve"> </w:t>
      </w:r>
      <w:r>
        <w:t xml:space="preserve">audit fields, based on the pattern used everywhere else in this</w:t>
      </w:r>
      <w:r>
        <w:t xml:space="preserve"> </w:t>
      </w:r>
      <w:r>
        <w:t xml:space="preserve">codebase). Worth confirming this is intentional for a login-log table</w:t>
      </w:r>
      <w:r>
        <w:t xml:space="preserve"> </w:t>
      </w:r>
      <w:r>
        <w:t xml:space="preserve">rather than an oversight.</w:t>
      </w:r>
    </w:p>
    <w:p>
      <w:pPr>
        <w:numPr>
          <w:ilvl w:val="0"/>
          <w:numId w:val="1001"/>
        </w:numPr>
        <w:pStyle w:val="Compact"/>
      </w:pPr>
      <w:r>
        <w:t xml:space="preserve">Several models here (</w:t>
      </w:r>
      <w:r>
        <w:rPr>
          <w:rStyle w:val="VerbatimChar"/>
        </w:rPr>
        <w:t xml:space="preserve">Dcbhistory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CadateExtension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) store what look like</w:t>
      </w:r>
      <w:r>
        <w:t xml:space="preserve"> </w:t>
      </w:r>
      <w:r>
        <w:t xml:space="preserve">foreign-key relationships as plain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/</w:t>
      </w:r>
      <w:r>
        <w:rPr>
          <w:rStyle w:val="VerbatimChar"/>
        </w:rPr>
        <w:t xml:space="preserve">IntegerField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examreg_id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colgbatch_semid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collegebatch_prgm_sem_id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etc.) rather than actual</w:t>
      </w:r>
      <w:r>
        <w:t xml:space="preserve"> </w:t>
      </w:r>
      <w:r>
        <w:rPr>
          <w:rStyle w:val="VerbatimChar"/>
        </w:rPr>
        <w:t xml:space="preserve">ForeignKey</w:t>
      </w:r>
      <w:r>
        <w:t xml:space="preserve"> </w:t>
      </w:r>
      <w:r>
        <w:t xml:space="preserve">fields — consistent</w:t>
      </w:r>
      <w:r>
        <w:t xml:space="preserve"> </w:t>
      </w:r>
      <w:r>
        <w:t xml:space="preserve">with the ad-hoc, bolted-on feel of this whole section. This means the</w:t>
      </w:r>
      <w:r>
        <w:t xml:space="preserve"> </w:t>
      </w:r>
      <w:r>
        <w:t xml:space="preserve">database can’t enforce referential integrity for these links, and</w:t>
      </w:r>
      <w:r>
        <w:t xml:space="preserve"> </w:t>
      </w:r>
      <w:r>
        <w:t xml:space="preserve">Django’s ORM can’t traverse them as relationships (every join has to</w:t>
      </w:r>
      <w:r>
        <w:t xml:space="preserve"> </w:t>
      </w:r>
      <w:r>
        <w:t xml:space="preserve">be written out by hand in the view code, which is exactly the pattern</w:t>
      </w:r>
      <w:r>
        <w:t xml:space="preserve"> </w:t>
      </w:r>
      <w:r>
        <w:t xml:space="preserve">seen throughout</w:t>
      </w:r>
      <w:r>
        <w:t xml:space="preserve"> </w:t>
      </w:r>
      <w:r>
        <w:rPr>
          <w:rStyle w:val="VerbatimChar"/>
        </w:rPr>
        <w:t xml:space="preserve">dcb.py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