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erializers.py-overview"/>
    <w:p>
      <w:pPr>
        <w:pStyle w:val="Heading1"/>
      </w:pPr>
      <w:r>
        <w:t xml:space="preserve">serializers.py — Overview</w:t>
      </w:r>
    </w:p>
    <w:p>
      <w:pPr>
        <w:pStyle w:val="FirstParagraph"/>
      </w:pPr>
      <w:r>
        <w:rPr>
          <w:rStyle w:val="VerbatimChar"/>
        </w:rPr>
        <w:t xml:space="preserve">serializers.py</w:t>
      </w:r>
      <w:r>
        <w:t xml:space="preserve"> </w:t>
      </w:r>
      <w:r>
        <w:t xml:space="preserve">(7,185 lines, ~252 classes) is the other half of</w:t>
      </w:r>
      <w:r>
        <w:t xml:space="preserve"> </w:t>
      </w:r>
      <w:r>
        <w:rPr>
          <w:rStyle w:val="VerbatimChar"/>
        </w:rPr>
        <w:t xml:space="preserve">util</w:t>
      </w:r>
      <w:r>
        <w:t xml:space="preserve">’s shared foundation — every serializer imported via</w:t>
      </w:r>
      <w:r>
        <w:t xml:space="preserve"> </w:t>
      </w:r>
      <w:r>
        <w:rPr>
          <w:rStyle w:val="VerbatimChar"/>
        </w:rPr>
        <w:t xml:space="preserve">from util.serializers import *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smp</w:t>
      </w:r>
      <w:r>
        <w:t xml:space="preserve">,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tcr_index</w:t>
      </w:r>
      <w:r>
        <w:t xml:space="preserve">. Like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, this is documented as a reference</w:t>
      </w:r>
      <w:r>
        <w:t xml:space="preserve"> </w:t>
      </w:r>
      <w:r>
        <w:t xml:space="preserve">catalog rather than an endpoint-by-endpoint bug hunt, since the file</w:t>
      </w:r>
      <w:r>
        <w:t xml:space="preserve"> </w:t>
      </w:r>
      <w:r>
        <w:t xml:space="preserve">defines no API endpoints of its own.</w:t>
      </w:r>
    </w:p>
    <w:bookmarkStart w:id="20" w:name="X0831d6e474b565b3d642cac6fe288c138bf17de"/>
    <w:p>
      <w:pPr>
        <w:pStyle w:val="Heading2"/>
      </w:pPr>
      <w:r>
        <w:t xml:space="preserve">Single most significant finding — nine duplicate class names</w:t>
      </w:r>
    </w:p>
    <w:p>
      <w:pPr>
        <w:pStyle w:val="FirstParagraph"/>
      </w:pPr>
      <w:r>
        <w:t xml:space="preserve">Nine serializer class names are defined</w:t>
      </w:r>
      <w:r>
        <w:t xml:space="preserve"> </w:t>
      </w:r>
      <w:r>
        <w:rPr>
          <w:bCs/>
          <w:b/>
        </w:rPr>
        <w:t xml:space="preserve">twice</w:t>
      </w:r>
      <w:r>
        <w:t xml:space="preserve"> </w:t>
      </w:r>
      <w:r>
        <w:t xml:space="preserve">in this file, all</w:t>
      </w:r>
      <w:r>
        <w:t xml:space="preserve"> </w:t>
      </w:r>
      <w:r>
        <w:t xml:space="preserve">wrapping the same model in both definitions. Six of the nine pairs</w:t>
      </w:r>
      <w:r>
        <w:t xml:space="preserve"> </w:t>
      </w:r>
      <w:r>
        <w:t xml:space="preserve">expose genuinely different fields — meaning, for each of those six,</w:t>
      </w:r>
      <w:r>
        <w:t xml:space="preserve"> </w:t>
      </w:r>
      <w:r>
        <w:t xml:space="preserve">whichever definition Python binds last is the only one any importer</w:t>
      </w:r>
      <w:r>
        <w:t xml:space="preserve"> </w:t>
      </w:r>
      <w:r>
        <w:t xml:space="preserve">ever actually gets, and the other is silent dead code: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or different?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StudSemesterSerializer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1171 / 4037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Different</w:t>
            </w:r>
            <w:r>
              <w:t xml:space="preserve"> </w:t>
            </w:r>
            <w:r>
              <w:t xml:space="preserve">— first shows college/programme/semester; second shows student id/name/exam registrations. Genuinely unrelated payloads sharing one 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StudentDetailsSerializer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 / 1671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Different</w:t>
            </w:r>
            <w:r>
              <w:t xml:space="preserve"> </w:t>
            </w:r>
            <w:r>
              <w:t xml:space="preserve">— second adds a nested</w:t>
            </w:r>
            <w:r>
              <w:t xml:space="preserve"> </w:t>
            </w:r>
            <w:r>
              <w:rPr>
                <w:rStyle w:val="VerbatimChar"/>
              </w:rPr>
              <w:t xml:space="preserve">stud_sem</w:t>
            </w:r>
            <w:r>
              <w:t xml:space="preserve"> </w:t>
            </w:r>
            <w:r>
              <w:t xml:space="preserve">list the first doesn’t have.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ExamProgrammeSemesterMappingSerializer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832 / 2184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Different</w:t>
            </w:r>
            <w:r>
              <w:t xml:space="preserve"> </w:t>
            </w:r>
            <w:r>
              <w:t xml:space="preserve">— programme/scheme fields vs. exam-title/code fields.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ExaminationSerializer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2257 / 3992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Different</w:t>
            </w:r>
            <w:r>
              <w:t xml:space="preserve"> </w:t>
            </w:r>
            <w:r>
              <w:t xml:space="preserve">— second adds nested</w:t>
            </w:r>
            <w:r>
              <w:t xml:space="preserve"> </w:t>
            </w:r>
            <w:r>
              <w:rPr>
                <w:rStyle w:val="VerbatimChar"/>
              </w:rPr>
              <w:t xml:space="preserve">prgm_details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ExaminationScheduleSerializer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2239 / 2503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Different</w:t>
            </w:r>
            <w:r>
              <w:t xml:space="preserve"> </w:t>
            </w:r>
            <w:r>
              <w:t xml:space="preserve">— second adds</w:t>
            </w:r>
            <w:r>
              <w:t xml:space="preserve"> </w:t>
            </w:r>
            <w:r>
              <w:rPr>
                <w:rStyle w:val="VerbatimChar"/>
              </w:rPr>
              <w:t xml:space="preserve">start_time_final</w:t>
            </w:r>
            <w:r>
              <w:t xml:space="preserve">/</w:t>
            </w:r>
            <w:r>
              <w:rPr>
                <w:rStyle w:val="VerbatimChar"/>
              </w:rPr>
              <w:t xml:space="preserve">end_time_final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GroupSerializer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 / 3222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difference — second adds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to the field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DigitalFalseNumberSerilizer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4632 / 4764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Identical</w:t>
            </w:r>
            <w:r>
              <w:t xml:space="preserve"> </w:t>
            </w:r>
            <w:r>
              <w:t xml:space="preserve">— a true, redundant copy-paste.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PanelMemberFetchSerializer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4056 / 4138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PanelMasterSerializer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4073 / 4154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Identical.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StudSemesterSerializer</w:t>
      </w:r>
      <w:r>
        <w:t xml:space="preserve"> </w:t>
      </w:r>
      <w:r>
        <w:t xml:space="preserve">pair is the most consequential: it’s used</w:t>
      </w:r>
      <w:r>
        <w:t xml:space="preserve"> </w:t>
      </w:r>
      <w:r>
        <w:t xml:space="preserve">elsewhere (</w:t>
      </w:r>
      <w:r>
        <w:rPr>
          <w:rStyle w:val="VerbatimChar"/>
        </w:rPr>
        <w:t xml:space="preserve">StudDetailsSerializer.stud_sem = StudSemesterSerializer(many=True)</w:t>
      </w:r>
      <w:r>
        <w:t xml:space="preserve">,</w:t>
      </w:r>
      <w:r>
        <w:t xml:space="preserve"> </w:t>
      </w:r>
      <w:r>
        <w:t xml:space="preserve">defined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second</w:t>
      </w:r>
      <w:r>
        <w:t xml:space="preserve"> </w:t>
      </w:r>
      <w:r>
        <w:rPr>
          <w:rStyle w:val="VerbatimChar"/>
        </w:rPr>
        <w:t xml:space="preserve">StudSemesterSerializer</w:t>
      </w:r>
      <w:r>
        <w:t xml:space="preserve"> </w:t>
      </w:r>
      <w:r>
        <w:t xml:space="preserve">redefinition, so</w:t>
      </w:r>
      <w:r>
        <w:t xml:space="preserve"> </w:t>
      </w:r>
      <w:r>
        <w:t xml:space="preserve">it happens to bind to the first version) — but any other code that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StudSemesterSerializer</w:t>
      </w:r>
      <w:r>
        <w:t xml:space="preserve"> </w:t>
      </w:r>
      <w:r>
        <w:t xml:space="preserve">by name 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directly gets the second, completely different (student id/exam</w:t>
      </w:r>
      <w:r>
        <w:t xml:space="preserve"> </w:t>
      </w:r>
      <w:r>
        <w:t xml:space="preserve">registration) version instead, with no error or warning that a</w:t>
      </w:r>
      <w:r>
        <w:t xml:space="preserve"> </w:t>
      </w:r>
      <w:r>
        <w:t xml:space="preserve">different payload than expected came back.</w:t>
      </w:r>
      <w:r>
        <w:t xml:space="preserve"> </w:t>
      </w:r>
      <w:r>
        <w:rPr>
          <w:rStyle w:val="VerbatimChar"/>
        </w:rPr>
        <w:t xml:space="preserve">DigitalFalseNumberSerilizer</w:t>
      </w:r>
      <w:r>
        <w:t xml:space="preserve"> </w:t>
      </w:r>
      <w:r>
        <w:t xml:space="preserve">is the serializer</w:t>
      </w:r>
      <w:r>
        <w:t xml:space="preserve"> </w:t>
      </w:r>
      <w:r>
        <w:rPr>
          <w:rStyle w:val="VerbatimChar"/>
        </w:rPr>
        <w:t xml:space="preserve">smp.py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FetchStudent</w:t>
      </w:r>
      <w:r>
        <w:t xml:space="preserve"> </w:t>
      </w:r>
      <w:r>
        <w:t xml:space="preserve">endpoint uses — its</w:t>
      </w:r>
      <w:r>
        <w:t xml:space="preserve"> </w:t>
      </w:r>
      <w:r>
        <w:t xml:space="preserve">duplicate is harmless since both copies are identical, but see</w:t>
      </w:r>
      <w:r>
        <w:t xml:space="preserve"> </w:t>
      </w:r>
      <w:r>
        <w:rPr>
          <w:rStyle w:val="VerbatimChar"/>
        </w:rPr>
        <w:t xml:space="preserve">04-exam-timetable-panel-and-bundles.md</w:t>
      </w:r>
      <w:r>
        <w:t xml:space="preserve"> </w:t>
      </w:r>
      <w:r>
        <w:t xml:space="preserve">for a real bug inside both</w:t>
      </w:r>
      <w:r>
        <w:t xml:space="preserve"> </w:t>
      </w:r>
      <w:r>
        <w:t xml:space="preserve">copies.</w:t>
      </w:r>
    </w:p>
    <w:bookmarkEnd w:id="20"/>
    <w:bookmarkStart w:id="21" w:name="how-this-is-organized"/>
    <w:p>
      <w:pPr>
        <w:pStyle w:val="Heading2"/>
      </w:pPr>
      <w:r>
        <w:t xml:space="preserve">How this is organized</w:t>
      </w:r>
    </w:p>
    <w:p>
      <w:pPr>
        <w:pStyle w:val="FirstParagraph"/>
      </w:pPr>
      <w:r>
        <w:t xml:space="preserve">Reference docs, grouped roughly by where they fall in the file</w:t>
      </w:r>
      <w:r>
        <w:t xml:space="preserve"> </w:t>
      </w:r>
      <w:r>
        <w:t xml:space="preserve">(section-comment banners in this file are much sparser and less</w:t>
      </w:r>
      <w:r>
        <w:t xml:space="preserve"> </w:t>
      </w:r>
      <w:r>
        <w:t xml:space="preserve">consistently named than in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, so these groupings follow</w:t>
      </w:r>
      <w:r>
        <w:t xml:space="preserve"> </w:t>
      </w:r>
      <w:r>
        <w:t xml:space="preserve">rough line ranges rather than the file’s own headers):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01-login-profile-and-institution.md</w:t>
      </w:r>
      <w:r>
        <w:t xml:space="preserve"> </w:t>
      </w:r>
      <w:r>
        <w:t xml:space="preserve">— login/password, base</w:t>
      </w:r>
      <w:r>
        <w:t xml:space="preserve"> </w:t>
      </w:r>
      <w:r>
        <w:t xml:space="preserve">profiles, programme/college/scheme masters.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02-absentee-profile-and-hallticket.md</w:t>
      </w:r>
      <w:r>
        <w:t xml:space="preserve"> </w:t>
      </w:r>
      <w:r>
        <w:t xml:space="preserve">— absentee statements,</w:t>
      </w:r>
      <w:r>
        <w:t xml:space="preserve"> </w:t>
      </w:r>
      <w:r>
        <w:t xml:space="preserve">the large user-profile-view block, hall-ticket generation.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03-student-exam-lists-calendar-attendance.md</w:t>
      </w:r>
      <w:r>
        <w:t xml:space="preserve"> </w:t>
      </w:r>
      <w:r>
        <w:t xml:space="preserve">— the largest</w:t>
      </w:r>
      <w:r>
        <w:t xml:space="preserve"> </w:t>
      </w:r>
      <w:r>
        <w:t xml:space="preserve">block: student/exam list variants, the exam calendar CRUD</w:t>
      </w:r>
      <w:r>
        <w:t xml:space="preserve"> </w:t>
      </w:r>
      <w:r>
        <w:t xml:space="preserve">serializers, attendance and condonation.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04-exam-timetable-panel-and-bundles.md</w:t>
      </w:r>
      <w:r>
        <w:t xml:space="preserve"> </w:t>
      </w:r>
      <w:r>
        <w:t xml:space="preserve">— exam timetable, panel</w:t>
      </w:r>
      <w:r>
        <w:t xml:space="preserve"> </w:t>
      </w:r>
      <w:r>
        <w:t xml:space="preserve">configuration, hall allotment, bundle/false-number serializers</w:t>
      </w:r>
      <w:r>
        <w:t xml:space="preserve"> </w:t>
      </w:r>
      <w:r>
        <w:t xml:space="preserve">(including the</w:t>
      </w:r>
      <w:r>
        <w:t xml:space="preserve"> </w:t>
      </w:r>
      <w:r>
        <w:rPr>
          <w:rStyle w:val="VerbatimChar"/>
        </w:rPr>
        <w:t xml:space="preserve">DigitalFalseNumberSerilizer</w:t>
      </w:r>
      <w:r>
        <w:t xml:space="preserve"> </w:t>
      </w:r>
      <w:r>
        <w:t xml:space="preserve">bug noted above).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05-marks-results-and-camp.md</w:t>
      </w:r>
      <w:r>
        <w:t xml:space="preserve"> </w:t>
      </w:r>
      <w:r>
        <w:t xml:space="preserve">— CA/internal mark entry, results,</w:t>
      </w:r>
      <w:r>
        <w:t xml:space="preserve"> </w:t>
      </w:r>
      <w:r>
        <w:t xml:space="preserve">grade cards, camp role-allocation detail.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06-programme-scheme-fyugp-and-online-marks.md</w:t>
      </w:r>
      <w:r>
        <w:t xml:space="preserve"> </w:t>
      </w:r>
      <w:r>
        <w:t xml:space="preserve">— remaining</w:t>
      </w:r>
      <w:r>
        <w:t xml:space="preserve"> </w:t>
      </w:r>
      <w:r>
        <w:t xml:space="preserve">programme/scheme serializers, FYUGP, online-course marks.</w:t>
      </w:r>
    </w:p>
    <w:bookmarkEnd w:id="21"/>
    <w:bookmarkStart w:id="22" w:name="other-things-worth-knowing"/>
    <w:p>
      <w:pPr>
        <w:pStyle w:val="Heading2"/>
      </w:pPr>
      <w:r>
        <w:t xml:space="preserve">Other things worth knowing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recurring naming footgun</w:t>
      </w:r>
      <w:r>
        <w:t xml:space="preserve">: several near-identically-named but</w:t>
      </w:r>
      <w:r>
        <w:t xml:space="preserve"> </w:t>
      </w:r>
      <w:r>
        <w:t xml:space="preserve">distinct classes exist side by side —</w:t>
      </w:r>
      <w:r>
        <w:t xml:space="preserve"> </w:t>
      </w:r>
      <w:r>
        <w:rPr>
          <w:rStyle w:val="VerbatimChar"/>
        </w:rPr>
        <w:t xml:space="preserve">TeacherBaseviewSerializer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TeacherBaseViewSerializer</w:t>
      </w:r>
      <w:r>
        <w:t xml:space="preserve"> </w:t>
      </w:r>
      <w:r>
        <w:t xml:space="preserve">(the exact pair</w:t>
      </w:r>
      <w:r>
        <w:t xml:space="preserve"> </w:t>
      </w:r>
      <w:r>
        <w:rPr>
          <w:rStyle w:val="VerbatimChar"/>
        </w:rPr>
        <w:t xml:space="preserve">tcr_index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CollegeCourseTeacherFetchView</w:t>
      </w:r>
      <w:r>
        <w:t xml:space="preserve"> </w:t>
      </w:r>
      <w:r>
        <w:t xml:space="preserve">uses inconsistently), and a cluster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Collge*</w:t>
      </w:r>
      <w:r>
        <w:t xml:space="preserve">/</w:t>
      </w:r>
      <w:r>
        <w:rPr>
          <w:rStyle w:val="VerbatimChar"/>
        </w:rPr>
        <w:t xml:space="preserve">College*</w:t>
      </w:r>
      <w:r>
        <w:t xml:space="preserve"> </w:t>
      </w:r>
      <w:r>
        <w:t xml:space="preserve">teacher-view serializers that differ only in</w:t>
      </w:r>
      <w:r>
        <w:t xml:space="preserve"> </w:t>
      </w:r>
      <w:r>
        <w:t xml:space="preserve">capitalization or minor spelling. None of these are technically</w:t>
      </w:r>
      <w:r>
        <w:t xml:space="preserve"> </w:t>
      </w:r>
      <w:r>
        <w:t xml:space="preserve">broken, but they’re easy to confuse for one another.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same computed field is independently re-derived by multiple</w:t>
      </w:r>
      <w:r>
        <w:rPr>
          <w:bCs/>
          <w:b/>
        </w:rPr>
        <w:t xml:space="preserve"> </w:t>
      </w:r>
      <w:r>
        <w:rPr>
          <w:bCs/>
          <w:b/>
        </w:rPr>
        <w:t xml:space="preserve">sibling serializers</w:t>
      </w:r>
      <w:r>
        <w:t xml:space="preserve"> </w:t>
      </w:r>
      <w:r>
        <w:t xml:space="preserve">in more than one place — the four</w:t>
      </w:r>
      <w:r>
        <w:t xml:space="preserve"> </w:t>
      </w:r>
      <w:r>
        <w:rPr>
          <w:rStyle w:val="VerbatimChar"/>
        </w:rPr>
        <w:t xml:space="preserve">AbsenteeStmnt*</w:t>
      </w:r>
      <w:r>
        <w:t xml:space="preserve"> </w:t>
      </w:r>
      <w:r>
        <w:t xml:space="preserve">serializers, and the three</w:t>
      </w:r>
      <w:r>
        <w:t xml:space="preserve"> </w:t>
      </w:r>
      <w:r>
        <w:rPr>
          <w:rStyle w:val="VerbatimChar"/>
        </w:rPr>
        <w:t xml:space="preserve">AttendanceUploadmaster*</w:t>
      </w:r>
      <w:r>
        <w:t xml:space="preserve"> </w:t>
      </w:r>
      <w:r>
        <w:t xml:space="preserve">(base/HOD/Lecture) serializers each computing their own</w:t>
      </w:r>
      <w:r>
        <w:t xml:space="preserve"> </w:t>
      </w:r>
      <w:r>
        <w:rPr>
          <w:rStyle w:val="VerbatimChar"/>
        </w:rPr>
        <w:t xml:space="preserve">designtn</w:t>
      </w:r>
      <w:r>
        <w:t xml:space="preserve"> </w:t>
      </w:r>
      <w:r>
        <w:t xml:space="preserve">field — consistent with the broader</w:t>
      </w:r>
      <w:r>
        <w:t xml:space="preserve"> </w:t>
      </w:r>
      <w:r>
        <w:t xml:space="preserve">“</w:t>
      </w:r>
      <w:r>
        <w:t xml:space="preserve">same relationship chain</w:t>
      </w:r>
      <w:r>
        <w:t xml:space="preserve"> </w:t>
      </w:r>
      <w:r>
        <w:t xml:space="preserve">re-walked from scratch in multiple methods</w:t>
      </w:r>
      <w:r>
        <w:t xml:space="preserve">”</w:t>
      </w:r>
      <w:r>
        <w:t xml:space="preserve"> </w:t>
      </w:r>
      <w:r>
        <w:t xml:space="preserve">pattern already</w:t>
      </w:r>
      <w:r>
        <w:t xml:space="preserve"> </w:t>
      </w:r>
      <w:r>
        <w:t xml:space="preserve">documented at length in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’s serializers.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2026-09-09T11:18:14Z</dcterms:created>
  <dcterms:modified xsi:type="dcterms:W3CDTF">2026-09-09T11:18:14Z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