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notice_board</w:t>
      </w:r>
    </w:p>
    <w:p>
      <w:r>
        <w:rPr>
          <w:b/>
        </w:rPr>
        <w:t xml:space="preserve">Source file: </w:t>
      </w:r>
      <w:r>
        <w:t>pre_exam/notice_board.py (54 lines)</w:t>
      </w:r>
    </w:p>
    <w:p>
      <w:r>
        <w:rPr>
          <w:b/>
        </w:rPr>
        <w:t xml:space="preserve">URL mapping: </w:t>
      </w:r>
      <w:r>
        <w:t>defined in pre_exam/urls.py</w:t>
      </w:r>
    </w:p>
    <w:p>
      <w:r>
        <w:rPr>
          <w:b/>
        </w:rPr>
        <w:t xml:space="preserve">Status: </w:t>
      </w:r>
      <w:r>
        <w:t>Complete — 1 endpoint. Contains one confirmed data-mixing bug (see Notes).</w:t>
      </w:r>
    </w:p>
    <w:p/>
    <w:p>
      <w:pPr>
        <w:pStyle w:val="Heading2"/>
      </w:pPr>
      <w:r>
        <w:t>1. NoticeBoardView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api/v1/notice-board/</w:t>
            </w:r>
          </w:p>
        </w:tc>
      </w:tr>
      <w:tr>
        <w:tc>
          <w:tcPr>
            <w:tcW w:type="dxa" w:w="4320"/>
          </w:tcPr>
          <w:p>
            <w:r>
              <w:t>Method</w:t>
            </w:r>
          </w:p>
        </w:tc>
        <w:tc>
          <w:tcPr>
            <w:tcW w:type="dxa" w:w="4320"/>
          </w:tcPr>
          <w:p>
            <w:r>
              <w:t>GET</w:t>
            </w:r>
          </w:p>
        </w:tc>
      </w:tr>
      <w:tr>
        <w:tc>
          <w:tcPr>
            <w:tcW w:type="dxa" w:w="4320"/>
          </w:tcPr>
          <w:p>
            <w:r>
              <w:t>Auth</w:t>
            </w:r>
          </w:p>
        </w:tc>
        <w:tc>
          <w:tcPr>
            <w:tcW w:type="dxa" w:w="4320"/>
          </w:tcPr>
          <w:p>
            <w:r>
              <w:t>No permission_classes set in this file — external, not confirmable (likely governed by a project-wide DRF default)</w:t>
            </w:r>
          </w:p>
        </w:tc>
      </w:tr>
      <w:tr>
        <w:tc>
          <w:tcPr>
            <w:tcW w:type="dxa" w:w="4320"/>
          </w:tcPr>
          <w:p>
            <w:r>
              <w:t>View class</w:t>
            </w:r>
          </w:p>
        </w:tc>
        <w:tc>
          <w:tcPr>
            <w:tcW w:type="dxa" w:w="4320"/>
          </w:tcPr>
          <w:p>
            <w:r>
              <w:t>NoticeBoardView(APIView)</w:t>
            </w:r>
          </w:p>
        </w:tc>
      </w:tr>
    </w:tbl>
    <w:p/>
    <w:p>
      <w:pPr>
        <w:pStyle w:val="Heading3"/>
      </w:pPr>
      <w:r>
        <w:t>Request body</w:t>
      </w:r>
    </w:p>
    <w:p>
      <w:r>
        <w:t>No parameters. The view uses request.user only — the logged-in staff member or teacher determines which programmes' notices are returned.</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 xml:space="preserve">    {</w:t>
            </w:r>
            <w:r>
              <w:rPr>
                <w:rFonts w:ascii="Consolas" w:hAnsi="Consolas"/>
                <w:sz w:val="18"/>
              </w:rPr>
              <w:br/>
              <w:t xml:space="preserve">      "programme": "&lt;string, external not confirmable&gt;",</w:t>
            </w:r>
            <w:r>
              <w:rPr>
                <w:rFonts w:ascii="Consolas" w:hAnsi="Consolas"/>
                <w:sz w:val="18"/>
              </w:rPr>
              <w:br/>
              <w:t xml:space="preserve">      "semester": "&lt;string, external not confirmable&gt;",</w:t>
            </w:r>
            <w:r>
              <w:rPr>
                <w:rFonts w:ascii="Consolas" w:hAnsi="Consolas"/>
                <w:sz w:val="18"/>
              </w:rPr>
              <w:br/>
              <w:t xml:space="preserve">      "scheme": "&lt;string, external not confirmable&gt;",</w:t>
            </w:r>
            <w:r>
              <w:rPr>
                <w:rFonts w:ascii="Consolas" w:hAnsi="Consolas"/>
                <w:sz w:val="18"/>
              </w:rPr>
              <w:br/>
              <w:t xml:space="preserve">      "exam_dates": [</w:t>
            </w:r>
            <w:r>
              <w:rPr>
                <w:rFonts w:ascii="Consolas" w:hAnsi="Consolas"/>
                <w:sz w:val="18"/>
              </w:rPr>
              <w:br/>
              <w:t xml:space="preserve">        {</w:t>
            </w:r>
            <w:r>
              <w:rPr>
                <w:rFonts w:ascii="Consolas" w:hAnsi="Consolas"/>
                <w:sz w:val="18"/>
              </w:rPr>
              <w:br/>
              <w:t xml:space="preserve">          "purpose": "string (source: purpose.name)",</w:t>
            </w:r>
            <w:r>
              <w:rPr>
                <w:rFonts w:ascii="Consolas" w:hAnsi="Consolas"/>
                <w:sz w:val="18"/>
              </w:rPr>
              <w:br/>
              <w:t xml:space="preserve">          "start_date": "date",</w:t>
            </w:r>
            <w:r>
              <w:rPr>
                <w:rFonts w:ascii="Consolas" w:hAnsi="Consolas"/>
                <w:sz w:val="18"/>
              </w:rPr>
              <w:br/>
              <w:t xml:space="preserve">          "end_date": "date, formatted %d/%m/%Y"</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tc>
      </w:tr>
    </w:tbl>
    <w:p>
      <w:r>
        <w:t>programme / semester / scheme come from external model attribute access (programme_semester.programme.name, programme_semester.semester.title, .scheme.name), so their exact field/attribute names are external, not confirmable. exam_dates is serialized locally with ExaminationDateSerializer, defined in this app's own serializers.py (line 49) — confirmed field list: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Notes</w:t>
            </w:r>
          </w:p>
        </w:tc>
      </w:tr>
      <w:tr>
        <w:tc>
          <w:tcPr>
            <w:tcW w:type="dxa" w:w="4320"/>
          </w:tcPr>
          <w:p>
            <w:r>
              <w:t>purpose</w:t>
            </w:r>
          </w:p>
        </w:tc>
        <w:tc>
          <w:tcPr>
            <w:tcW w:type="dxa" w:w="4320"/>
          </w:tcPr>
          <w:p>
            <w:r>
              <w:t>serializers.CharField(source="purpose.name", read_only=True) — renders the related purpose object's name, not a raw purpose id</w:t>
            </w:r>
          </w:p>
        </w:tc>
      </w:tr>
      <w:tr>
        <w:tc>
          <w:tcPr>
            <w:tcW w:type="dxa" w:w="4320"/>
          </w:tcPr>
          <w:p>
            <w:r>
              <w:t>start_date</w:t>
            </w:r>
          </w:p>
        </w:tc>
        <w:tc>
          <w:tcPr>
            <w:tcW w:type="dxa" w:w="4320"/>
          </w:tcPr>
          <w:p>
            <w:r>
              <w:t>Meta field, model-native format</w:t>
            </w:r>
          </w:p>
        </w:tc>
      </w:tr>
      <w:tr>
        <w:tc>
          <w:tcPr>
            <w:tcW w:type="dxa" w:w="4320"/>
          </w:tcPr>
          <w:p>
            <w:r>
              <w:t>end_date</w:t>
            </w:r>
          </w:p>
        </w:tc>
        <w:tc>
          <w:tcPr>
            <w:tcW w:type="dxa" w:w="4320"/>
          </w:tcPr>
          <w:p>
            <w:r>
              <w:t>serializers.DateField(format="%d/%m/%Y") — explicitly formatted, unlike start_date</w:t>
            </w:r>
          </w:p>
        </w:tc>
      </w:tr>
    </w:tbl>
    <w:p/>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FETCH_FAIL_MSG&gt;",</w:t>
            </w:r>
            <w:r>
              <w:rPr>
                <w:rFonts w:ascii="Consolas" w:hAnsi="Consolas"/>
                <w:sz w:val="18"/>
              </w:rPr>
              <w:br/>
              <w:t xml:space="preserve">  "data": {}</w:t>
            </w:r>
            <w:r>
              <w:rPr>
                <w:rFonts w:ascii="Consolas" w:hAnsi="Consolas"/>
                <w:sz w:val="18"/>
              </w:rPr>
              <w:br/>
              <w:t>}</w:t>
            </w:r>
          </w:p>
        </w:tc>
      </w:tr>
    </w:tbl>
    <w:p>
      <w:r>
        <w:t>Returned for any exception raised in the try block — see Notes for exception-handling scope.</w:t>
      </w:r>
    </w:p>
    <w:p>
      <w:pPr>
        <w:pStyle w:val="Heading3"/>
      </w:pPr>
      <w:r>
        <w:t>Notes</w:t>
      </w:r>
    </w:p>
    <w:p>
      <w:r>
        <w:rPr>
          <w:i w:val="0"/>
        </w:rPr>
        <w:t>Data-mixing bug — rows in the response do not correspond to the exam they claim to describe.</w:t>
      </w:r>
    </w:p>
    <w:p>
      <w:r>
        <w:t>The view runs two separate loops. The first loop (over programmes) assigns to a variable named exam_prg_sem_objs (plural) on each iteration, keeping only whichever value was last assigned when the loop ends: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for programme in programmes:</w:t>
            </w:r>
            <w:r>
              <w:rPr>
                <w:rFonts w:ascii="Consolas" w:hAnsi="Consolas"/>
                <w:sz w:val="18"/>
              </w:rPr>
              <w:br/>
              <w:t xml:space="preserve">    pgm_sem_obj=ProgrammeSemester.objects.filter(programme=programme).all()</w:t>
            </w:r>
            <w:r>
              <w:rPr>
                <w:rFonts w:ascii="Consolas" w:hAnsi="Consolas"/>
                <w:sz w:val="18"/>
              </w:rPr>
              <w:br/>
              <w:t xml:space="preserve">    exam_prg_sem_objs = ExamProgrammeSemesterMapping.objects.filter(programme_semester__in=pgm_sem_obj).first()</w:t>
            </w:r>
            <w:r>
              <w:rPr>
                <w:rFonts w:ascii="Consolas" w:hAnsi="Consolas"/>
                <w:sz w:val="18"/>
              </w:rPr>
              <w:br/>
              <w:t xml:space="preserve">    if exam_prg_sem_objs != None:</w:t>
            </w:r>
            <w:r>
              <w:rPr>
                <w:rFonts w:ascii="Consolas" w:hAnsi="Consolas"/>
                <w:sz w:val="18"/>
              </w:rPr>
              <w:br/>
              <w:t xml:space="preserve">        exams.append(exam_prg_sem_objs.exam)</w:t>
            </w:r>
          </w:p>
        </w:tc>
      </w:tr>
    </w:tbl>
    <w:p>
      <w:r>
        <w:t>The second loop (over exams, one per programme that matched above) computes a fresh, correctly-scoped queryset into a similarly-named but distinct variable, exam_prg_sem_obj (singular) — and then never uses it. Instead, the dict appended to the response reads from exam_prg_sem_objs, the stale variable left over from the first loop:</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for exam in exams:</w:t>
            </w:r>
            <w:r>
              <w:rPr>
                <w:rFonts w:ascii="Consolas" w:hAnsi="Consolas"/>
                <w:sz w:val="18"/>
              </w:rPr>
              <w:br/>
              <w:t xml:space="preserve">    exam_prg_sem_obj =  ExamProgrammeSemesterMapping.objects.filter(exam=exam)   # computed, never used</w:t>
            </w:r>
            <w:r>
              <w:rPr>
                <w:rFonts w:ascii="Consolas" w:hAnsi="Consolas"/>
                <w:sz w:val="18"/>
              </w:rPr>
              <w:br/>
              <w:t xml:space="preserve">    exam_dates = ExaminationDate.objects.filter(exam=exam)</w:t>
            </w:r>
            <w:r>
              <w:rPr>
                <w:rFonts w:ascii="Consolas" w:hAnsi="Consolas"/>
                <w:sz w:val="18"/>
              </w:rPr>
              <w:br/>
              <w:t xml:space="preserve">    exam_dates_serializer = ExaminationDateSerializer(exam_dates,many=True)</w:t>
            </w:r>
            <w:r>
              <w:rPr>
                <w:rFonts w:ascii="Consolas" w:hAnsi="Consolas"/>
                <w:sz w:val="18"/>
              </w:rPr>
              <w:br/>
              <w:t xml:space="preserve">    data.append({'programme': exam_prg_sem_objs.programme_semester.programme.name, ...})  # stale variable</w:t>
            </w:r>
          </w:p>
        </w:tc>
      </w:tr>
    </w:tbl>
    <w:p>
      <w:r>
        <w:t>Net effect: when a user's programmes list has more than one entry, every row returned in data reports the same programme/semester/scheme — whichever was last computed in the first loop — regardless of which exam that row's exam_dates actually belong to. Only exam_dates itself is correctly scoped per exam; the three label fields around it are not. This is copy-paste variable-name collision (exam_prg_sem_obj vs exam_prg_sem_objs), not a typo that happens to still work.</w:t>
      </w:r>
    </w:p>
    <w:p>
      <w:r>
        <w:rPr>
          <w:i w:val="0"/>
        </w:rPr>
        <w:t>Exception handling is broad but present.</w:t>
      </w:r>
    </w:p>
    <w:p>
      <w:r>
        <w:t>A single except Exception as e wraps the whole method, logs with traceback, and returns the standard failure envelope — no bare except, no silently swallowed errors, but also no differentiation between error types (e.g. a missing StaffBase/TeacherBase row vs. an unexpected exception both produce the same generic FETCH_FAIL_MSG).</w:t>
      </w:r>
    </w:p>
    <w:p>
      <w:r>
        <w:rPr>
          <w:i w:val="0"/>
        </w:rPr>
        <w:t>No explicit branch for users who are neither staff nor teacher.</w:t>
      </w:r>
    </w:p>
    <w:p>
      <w:r>
        <w:t>If request.user matches neither StaffBase nor TeacherBase, programmes stays an empty list and the method returns a 200 success with an empty data list rather than any kind of authorization error. This may be intentional (a student or other role simply sees no notices) but is worth confirming.</w:t>
      </w:r>
    </w:p>
    <w:p>
      <w:pPr>
        <w:pStyle w:val="Heading2"/>
      </w:pPr>
      <w:r>
        <w:t>Notes on this source file</w:t>
      </w:r>
    </w:p>
    <w:p>
      <w:r>
        <w:t>Single-endpoint file, no auth decorators or permission_classes declared locally, uses the standard format_response() envelope throughout (2 calls, both fully conformant — no deviation from the shape documented in 00-overview.docx). The data-mixing bug above is specific to this file; no cross-cutting pattern confirmed yet since this is the first module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