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SMP (Suspected Malpractice) API</w:t>
      </w:r>
    </w:p>
    <w:p>
      <w:pPr>
        <w:spacing w:after="40"/>
      </w:pPr>
      <w:r>
        <w:rPr>
          <w:rFonts w:ascii="Calibri" w:cs="Calibri" w:eastAsia="Calibri" w:hAnsi="Calibri"/>
          <w:color w:val="595959"/>
          <w:sz w:val="28"/>
          <w:szCs w:val="28"/>
        </w:rPr>
        <w:t xml:space="preserve">smp.py — API Reference</w:t>
      </w:r>
    </w:p>
    <w:p>
      <w:pPr>
        <w:spacing w:after="40"/>
      </w:pPr>
      <w:r>
        <w:rPr>
          <w:rFonts w:ascii="Calibri" w:cs="Calibri" w:eastAsia="Calibri" w:hAnsi="Calibri"/>
          <w:i/>
          <w:iCs/>
          <w:color w:val="808080"/>
          <w:sz w:val="20"/>
          <w:szCs w:val="20"/>
        </w:rPr>
        <w:t xml:space="preserve">Module: the largest single file reviewed in this codebase (24 view classes) — SMP-portal authentication, profile, evidence file upload, report submission/filtering, hearing scheduling, debarment, and college/course reference data for the malpractice-reporting workflow.</w:t>
      </w:r>
    </w:p>
    <w:p>
      <w:pPr>
        <w:pBdr>
          <w:bottom w:val="single" w:color="2F5496" w:sz="6"/>
        </w:pBdr>
        <w:spacing w:after="400"/>
      </w:pPr>
      <w:r>
        <w:rPr>
          <w:rFonts w:ascii="Calibri" w:cs="Calibri" w:eastAsia="Calibri" w:hAnsi="Calibri"/>
          <w:color w:val="808080"/>
          <w:sz w:val="20"/>
          <w:szCs w:val="20"/>
        </w:rPr>
        <w:t xml:space="preserve">Base class: rest_framework.generics.ListAPIView throughout   ·   permission_classes vary per view (noted individually) — most views set none, relying on the project default.</w:t>
      </w:r>
    </w:p>
    <w:p>
      <w:pPr>
        <w:pStyle w:val="Heading1"/>
        <w:spacing w:after="120" w:before="240"/>
      </w:pPr>
      <w:r>
        <w:t xml:space="preserve">Group A — Authentication &amp; Password</w:t>
      </w:r>
    </w:p>
    <w:p>
      <w:pPr>
        <w:pStyle w:val="Heading2"/>
        <w:spacing w:after="120" w:before="240"/>
      </w:pPr>
      <w:r>
        <w:t xml:space="preserve">1. SMPLogin</w:t>
      </w:r>
    </w:p>
    <w:p>
      <w:pPr>
        <w:spacing w:after="120"/>
      </w:pPr>
      <w:r>
        <w:rPr>
          <w:rFonts w:ascii="Calibri" w:cs="Calibri" w:eastAsia="Calibri" w:hAnsi="Calibri"/>
        </w:rPr>
        <w:t xml:space="preserve">permission_classes = (AllowAny,)   ·   POST — authenticates a user, but only if at least one user in the whole system belongs to the SMP group.</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username, password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token, isFirstLogin, image, username, mobile, email } on success · status 201. Falls back to a generic "login failure" (success=True, oddly — see below) if the AuthTokenSerializer is invalid or no SMP-group user exists at all.</w:t>
      </w:r>
    </w:p>
    <w:p>
      <w:pPr>
        <w:pBdr>
          <w:left w:val="single" w:color="C00000" w:sz="12"/>
        </w:pBdr>
        <w:shd w:fill="FDE7E7" w:val="clear"/>
        <w:spacing w:after="200" w:before="80"/>
        <w:ind w:left="120"/>
      </w:pPr>
      <w:r>
        <w:rPr>
          <w:rFonts w:ascii="Calibri" w:cs="Calibri" w:eastAsia="Calibri" w:hAnsi="Calibri"/>
          <w:i/>
          <w:iCs/>
          <w:sz w:val="20"/>
          <w:szCs w:val="20"/>
        </w:rPr>
        <w:t xml:space="preserve">smp_check = User.objects.filter(groups__name=SMP_GROUP_NAME).first() only checks whether ANY user anywhere belongs to the SMP group — not whether the user being logged in does. This gates the entire login attempt on an unrelated fact (does the SMP group have at least one member at all), rather than authorizing based on the specific credentials submitted.</w:t>
      </w:r>
    </w:p>
    <w:p>
      <w:pPr>
        <w:pBdr>
          <w:left w:val="single" w:color="C00000" w:sz="12"/>
        </w:pBdr>
        <w:shd w:fill="FDE7E7" w:val="clear"/>
        <w:spacing w:after="200" w:before="80"/>
        <w:ind w:left="120"/>
      </w:pPr>
      <w:r>
        <w:rPr>
          <w:rFonts w:ascii="Calibri" w:cs="Calibri" w:eastAsia="Calibri" w:hAnsi="Calibri"/>
          <w:i/>
          <w:iCs/>
          <w:sz w:val="20"/>
          <w:szCs w:val="20"/>
        </w:rPr>
        <w:t xml:space="preserve">Both the "invalid serializer" branch and the "no SMP user exists" branch return format_response(True, USR_LOGIN_FAILURE_MSG, {}, status_code=200) — success=True paired with a failure message. A caller checking only the top-level success flag would treat a failed login as successful.</w:t>
      </w:r>
    </w:p>
    <w:p>
      <w:pPr>
        <w:pBdr>
          <w:left w:val="single" w:color="E8B923" w:sz="12"/>
        </w:pBdr>
        <w:shd w:fill="FFF6DA" w:val="clear"/>
        <w:spacing w:after="200" w:before="80"/>
        <w:ind w:left="120"/>
      </w:pPr>
      <w:r>
        <w:rPr>
          <w:rFonts w:ascii="Calibri" w:cs="Calibri" w:eastAsia="Calibri" w:hAnsi="Calibri"/>
          <w:i/>
          <w:iCs/>
          <w:sz w:val="20"/>
          <w:szCs w:val="20"/>
        </w:rPr>
        <w:t xml:space="preserve">The first-login and repeat-login branches (lines building the token/image/mobile/email response) are near-identical duplicated blocks, differing only in isFirstLogin's value and the earlier if user.last_login is None branching — the earlier branch doesn't check whether user (from authenticate()) is truthy before calling lg(request, user) the way the else branch does with `if user:`.</w:t>
      </w:r>
    </w:p>
    <w:p>
      <w:pPr>
        <w:pStyle w:val="Heading2"/>
        <w:spacing w:after="120" w:before="240"/>
      </w:pPr>
      <w:r>
        <w:t xml:space="preserve">2. SMPLogout</w:t>
      </w:r>
    </w:p>
    <w:p>
      <w:pPr>
        <w:spacing w:after="120"/>
      </w:pPr>
      <w:r>
        <w:rPr>
          <w:rFonts w:ascii="Calibri" w:cs="Calibri" w:eastAsia="Calibri" w:hAnsi="Calibri"/>
        </w:rPr>
        <w:t xml:space="preserve">permission_classes = (IsAuthenticated,)   ·   GET — logs the current user out.</w:t>
      </w:r>
    </w:p>
    <w:p>
      <w:pPr>
        <w:spacing w:after="120"/>
      </w:pPr>
      <w:r>
        <w:rPr>
          <w:rFonts w:ascii="Calibri" w:cs="Calibri" w:eastAsia="Calibri" w:hAnsi="Calibri"/>
        </w:rPr>
        <w:t xml:space="preserve">Response: status 201 on success. On exception: status 200 with a failure message (success=False but HTTP 200) — inconsistent with the 4xx used for failures elsewhere in this file.</w:t>
      </w:r>
    </w:p>
    <w:p>
      <w:pPr>
        <w:pStyle w:val="Heading2"/>
        <w:spacing w:after="120" w:before="240"/>
      </w:pPr>
      <w:r>
        <w:t xml:space="preserve">3. SMPChangePassword</w:t>
      </w:r>
    </w:p>
    <w:p>
      <w:pPr>
        <w:spacing w:after="120"/>
      </w:pPr>
      <w:r>
        <w:rPr>
          <w:rFonts w:ascii="Calibri" w:cs="Calibri" w:eastAsia="Calibri" w:hAnsi="Calibri"/>
        </w:rPr>
        <w:t xml:space="preserve">permission_classes = (AllowAny,)   ·   POST — changes the current user's password after verifying their old one.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old_password, new_password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get_object() returns self.request.user. Response: status 200 in all cases (success or failure), success/failure conveyed only via the body.</w:t>
      </w:r>
    </w:p>
    <w:p>
      <w:pPr>
        <w:pBdr>
          <w:left w:val="single" w:color="C00000" w:sz="12"/>
        </w:pBdr>
        <w:shd w:fill="FDE7E7" w:val="clear"/>
        <w:spacing w:after="200" w:before="80"/>
        <w:ind w:left="120"/>
      </w:pPr>
      <w:r>
        <w:rPr>
          <w:rFonts w:ascii="Calibri" w:cs="Calibri" w:eastAsia="Calibri" w:hAnsi="Calibri"/>
          <w:i/>
          <w:iCs/>
          <w:sz w:val="20"/>
          <w:szCs w:val="20"/>
        </w:rPr>
        <w:t xml:space="preserve">permission_classes = (AllowAny,) combined with operating on self.request.user is inconsistent: for a genuinely unauthenticated caller, request.user is Django's AnonymousUser, which has no usable password to check/change — self.object.check_password(...) would behave unexpectedly (AnonymousUser.check_password always returns False), meaning an unauthenticated call would always land in the "Old Password Incorrect" branch rather than a clear "not authenticated" response.</w:t>
      </w:r>
    </w:p>
    <w:p>
      <w:pPr>
        <w:pStyle w:val="Heading2"/>
        <w:spacing w:after="120" w:before="240"/>
      </w:pPr>
      <w:r>
        <w:t xml:space="preserve">4. SMPSendOTP</w:t>
      </w:r>
    </w:p>
    <w:p>
      <w:pPr>
        <w:spacing w:after="120"/>
      </w:pPr>
      <w:r>
        <w:rPr>
          <w:rFonts w:ascii="Calibri" w:cs="Calibri" w:eastAsia="Calibri" w:hAnsi="Calibri"/>
        </w:rPr>
        <w:t xml:space="preserve">No permission_classes set   ·   POST — emails a 4-digit OTP to a user's registered email.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emailid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cache_code(email_id) (module-level, @cached with a 600-second TTLCache) generates and memoizes a random 4-digit code per email address; calling it again for the same email within 10 minutes returns the SAME cached code rather than generating a new one — this is how SMPResetPassword later "verifies" the OTP, by recomputing (and getting the cached value back) rather than checking against a stored code.</w:t>
      </w:r>
    </w:p>
    <w:p>
      <w:pPr>
        <w:pBdr>
          <w:left w:val="single" w:color="C00000" w:sz="12"/>
        </w:pBdr>
        <w:shd w:fill="FDE7E7" w:val="clear"/>
        <w:spacing w:after="200" w:before="80"/>
        <w:ind w:left="120"/>
      </w:pPr>
      <w:r>
        <w:rPr>
          <w:rFonts w:ascii="Calibri" w:cs="Calibri" w:eastAsia="Calibri" w:hAnsi="Calibri"/>
          <w:i/>
          <w:iCs/>
          <w:sz w:val="20"/>
          <w:szCs w:val="20"/>
        </w:rPr>
        <w:t xml:space="preserve">serializer = self.serializer_class(data=request.data) (ResetPasswordEmailRequestSerializer) is instantiated but is_valid() is never called and serializer is never used again — the actual lookup uses request.data.get("emailid") directly, unvalidated by the declared serializer.</w:t>
      </w:r>
    </w:p>
    <w:p>
      <w:pPr>
        <w:pBdr>
          <w:left w:val="single" w:color="C00000" w:sz="12"/>
        </w:pBdr>
        <w:shd w:fill="FDE7E7" w:val="clear"/>
        <w:spacing w:after="200" w:before="80"/>
        <w:ind w:left="120"/>
      </w:pPr>
      <w:r>
        <w:rPr>
          <w:rFonts w:ascii="Calibri" w:cs="Calibri" w:eastAsia="Calibri" w:hAnsi="Calibri"/>
          <w:i/>
          <w:iCs/>
          <w:sz w:val="20"/>
          <w:szCs w:val="20"/>
        </w:rPr>
        <w:t xml:space="preserve">user = User.objects.get(email=emailid) uses .get(), which raises User.DoesNotExist for an unmatched email rather than returning None — so the subsequent `if user != None:` / `else: return ... EMAIL_SENT_FAILURE_MSG` branch is unreachable dead code; an unmatched email is instead caught by the outer except and reported as the more generic OTP_SEND_FAILURE_MSG.</w:t>
      </w:r>
    </w:p>
    <w:p>
      <w:pPr>
        <w:pBdr>
          <w:left w:val="single" w:color="E8B923" w:sz="12"/>
        </w:pBdr>
        <w:shd w:fill="FFF6DA" w:val="clear"/>
        <w:spacing w:after="200" w:before="80"/>
        <w:ind w:left="120"/>
      </w:pPr>
      <w:r>
        <w:rPr>
          <w:rFonts w:ascii="Calibri" w:cs="Calibri" w:eastAsia="Calibri" w:hAnsi="Calibri"/>
          <w:i/>
          <w:iCs/>
          <w:sz w:val="20"/>
          <w:szCs w:val="20"/>
        </w:rPr>
        <w:t xml:space="preserve">The OTP is sent as plain text in the email body, and "verification" relies on the OTP still being present in the in-process TTLCache — if the app restarts or runs across multiple worker processes without a shared cache backend, a code sent by one process/instance may not be found by another when the user submits it.</w:t>
      </w:r>
    </w:p>
    <w:p>
      <w:pPr>
        <w:pStyle w:val="Heading2"/>
        <w:spacing w:after="120" w:before="240"/>
      </w:pPr>
      <w:r>
        <w:t xml:space="preserve">5. SMPResetPassword</w:t>
      </w:r>
    </w:p>
    <w:p>
      <w:pPr>
        <w:spacing w:after="120"/>
      </w:pPr>
      <w:r>
        <w:rPr>
          <w:rFonts w:ascii="Calibri" w:cs="Calibri" w:eastAsia="Calibri" w:hAnsi="Calibri"/>
        </w:rPr>
        <w:t xml:space="preserve">No permission_classes set   ·   POST — verifies the OTP and sets a new random password, emailing it to the user.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code, emailid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status 201 on success (new password emailed); status 200 with USR_OTP_INVALID if the code doesn't match.</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`number = cache_code(emailid)` returns an int (from random.randint). `code = request.data["code"]` is read directly from the request body, which for a typical JSON/form submission arrives as a string. The comparison `number == code` compares an int to a str, which in Python is always False regardless of whether the values represent the same OTP — meaning a correctly-entered OTP would still be reported as USR_OTP_INVALID unless the caller happens to send an actual integer (not a string) in the request body. Casting the incoming code to int before comparing would fix this.</w:t>
      </w:r>
    </w:p>
    <w:p>
      <w:pPr>
        <w:pBdr>
          <w:left w:val="single" w:color="C00000" w:sz="12"/>
        </w:pBdr>
        <w:shd w:fill="FDE7E7" w:val="clear"/>
        <w:spacing w:after="200" w:before="80"/>
        <w:ind w:left="120"/>
      </w:pPr>
      <w:r>
        <w:rPr>
          <w:rFonts w:ascii="Calibri" w:cs="Calibri" w:eastAsia="Calibri" w:hAnsi="Calibri"/>
          <w:i/>
          <w:iCs/>
          <w:sz w:val="20"/>
          <w:szCs w:val="20"/>
        </w:rPr>
        <w:t xml:space="preserve">This view has no permission_classes set, yet uses userid = request.user.id to determine WHOSE password to reset — for a "forgot password" flow, the user is by definition not logged in, so request.user won't resolve to the account they're trying to recover. This looks inconsistent with the apparent purpose (resetting a forgotten password) unless the project's default permission class is also AllowAny and there's a separate mechanism (not visible in this file) for resolving which account the code was issued for.</w:t>
      </w:r>
    </w:p>
    <w:p>
      <w:pPr>
        <w:pStyle w:val="Heading2"/>
        <w:spacing w:after="120" w:before="240"/>
      </w:pPr>
      <w:r>
        <w:t xml:space="preserve">cache_code(email_id)</w:t>
      </w:r>
    </w:p>
    <w:p>
      <w:pPr>
        <w:spacing w:after="120"/>
      </w:pPr>
      <w:r>
        <w:rPr>
          <w:rFonts w:ascii="Calibri" w:cs="Calibri" w:eastAsia="Calibri" w:hAnsi="Calibri"/>
        </w:rPr>
        <w:t xml:space="preserve">Module-level function, decorated with @cached(cache=TTLCache(maxsize=1024, ttl=600)) — generates (and memoizes for 10 minutes per email) a random 4-digit integer via randint(1000, 9999).</w:t>
      </w:r>
    </w:p>
    <w:p>
      <w:pPr>
        <w:pBdr>
          <w:left w:val="single" w:color="E8B923" w:sz="12"/>
        </w:pBdr>
        <w:shd w:fill="FFF6DA" w:val="clear"/>
        <w:spacing w:after="200" w:before="80"/>
        <w:ind w:left="120"/>
      </w:pPr>
      <w:r>
        <w:rPr>
          <w:rFonts w:ascii="Calibri" w:cs="Calibri" w:eastAsia="Calibri" w:hAnsi="Calibri"/>
          <w:i/>
          <w:iCs/>
          <w:sz w:val="20"/>
          <w:szCs w:val="20"/>
        </w:rPr>
        <w:t xml:space="preserve">A separate, unrelated module-level cache = TTLCache(1024, 86400) is also created near the top of the file but doesn't appear to be used by cache_code or referenced anywhere shown in this file — possibly dead, or used by code not included here.</w:t>
      </w:r>
    </w:p>
    <w:p>
      <w:pPr>
        <w:pStyle w:val="Heading1"/>
        <w:spacing w:after="120" w:before="240"/>
      </w:pPr>
      <w:r>
        <w:t xml:space="preserve">Group B — Email Helper (EmailThread / Util)</w:t>
      </w:r>
    </w:p>
    <w:p>
      <w:pPr>
        <w:spacing w:after="120"/>
      </w:pPr>
      <w:r>
        <w:rPr>
          <w:rFonts w:ascii="Calibri" w:cs="Calibri" w:eastAsia="Calibri" w:hAnsi="Calibri"/>
        </w:rPr>
        <w:t xml:space="preserve">A fire-and-forget async email sender, used by SMPSendOTP and SMPResetPassword above.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class EmailThread(threading.Thread):</w:t>
      </w:r>
      <w:r>
        <w:rPr>
          <w:rFonts w:ascii="Consolas" w:cs="Consolas" w:eastAsia="Consolas" w:hAnsi="Consolas"/>
          <w:sz w:val="20"/>
          <w:szCs w:val="20"/>
        </w:rPr>
        <w:br/>
        <w:t xml:space="preserve"/>
      </w:r>
      <w:r>
        <w:rPr>
          <w:rFonts w:ascii="Consolas" w:cs="Consolas" w:eastAsia="Consolas" w:hAnsi="Consolas"/>
          <w:sz w:val="20"/>
          <w:szCs w:val="20"/>
        </w:rPr>
        <w:t xml:space="preserve">    def __init__(self, email):</w:t>
      </w:r>
      <w:r>
        <w:rPr>
          <w:rFonts w:ascii="Consolas" w:cs="Consolas" w:eastAsia="Consolas" w:hAnsi="Consolas"/>
          <w:sz w:val="20"/>
          <w:szCs w:val="20"/>
        </w:rPr>
        <w:br/>
        <w:t xml:space="preserve"/>
      </w:r>
      <w:r>
        <w:rPr>
          <w:rFonts w:ascii="Consolas" w:cs="Consolas" w:eastAsia="Consolas" w:hAnsi="Consolas"/>
          <w:sz w:val="20"/>
          <w:szCs w:val="20"/>
        </w:rPr>
        <w:t xml:space="preserve">        self.email = email</w:t>
      </w:r>
      <w:r>
        <w:rPr>
          <w:rFonts w:ascii="Consolas" w:cs="Consolas" w:eastAsia="Consolas" w:hAnsi="Consolas"/>
          <w:sz w:val="20"/>
          <w:szCs w:val="20"/>
        </w:rPr>
        <w:br/>
        <w:t xml:space="preserve"/>
      </w:r>
      <w:r>
        <w:rPr>
          <w:rFonts w:ascii="Consolas" w:cs="Consolas" w:eastAsia="Consolas" w:hAnsi="Consolas"/>
          <w:sz w:val="20"/>
          <w:szCs w:val="20"/>
        </w:rPr>
        <w:t xml:space="preserve">        threading.Thread.__init__(self)</w:t>
      </w:r>
      <w:r>
        <w:rPr>
          <w:rFonts w:ascii="Consolas" w:cs="Consolas" w:eastAsia="Consolas" w:hAnsi="Consolas"/>
          <w:sz w:val="20"/>
          <w:szCs w:val="20"/>
        </w:rPr>
        <w:br/>
        <w:t xml:space="preserve"/>
      </w:r>
      <w:r>
        <w:rPr>
          <w:rFonts w:ascii="Consolas" w:cs="Consolas" w:eastAsia="Consolas" w:hAnsi="Consolas"/>
          <w:sz w:val="20"/>
          <w:szCs w:val="20"/>
        </w:rPr>
        <w:t xml:space="preserve">    def run(self):</w:t>
      </w:r>
      <w:r>
        <w:rPr>
          <w:rFonts w:ascii="Consolas" w:cs="Consolas" w:eastAsia="Consolas" w:hAnsi="Consolas"/>
          <w:sz w:val="20"/>
          <w:szCs w:val="20"/>
        </w:rPr>
        <w:br/>
        <w:t xml:space="preserve"/>
      </w:r>
      <w:r>
        <w:rPr>
          <w:rFonts w:ascii="Consolas" w:cs="Consolas" w:eastAsia="Consolas" w:hAnsi="Consolas"/>
          <w:sz w:val="20"/>
          <w:szCs w:val="20"/>
        </w:rPr>
        <w:t xml:space="preserve">        self.email.send()</w:t>
      </w:r>
      <w:r>
        <w:rPr>
          <w:rFonts w:ascii="Consolas" w:cs="Consolas" w:eastAsia="Consolas" w:hAnsi="Consolas"/>
          <w:sz w:val="20"/>
          <w:szCs w:val="20"/>
        </w:rPr>
        <w:br/>
        <w:t xml:space="preserve"/>
      </w:r>
      <w:r>
        <w:rPr>
          <w:rFonts w:ascii="Consolas" w:cs="Consolas" w:eastAsia="Consolas" w:hAnsi="Consolas"/>
          <w:sz w:val="20"/>
          <w:szCs w:val="20"/>
        </w:rPr>
        <w:t xml:space="preserve"/>
      </w:r>
      <w:r>
        <w:rPr>
          <w:rFonts w:ascii="Consolas" w:cs="Consolas" w:eastAsia="Consolas" w:hAnsi="Consolas"/>
          <w:sz w:val="20"/>
          <w:szCs w:val="20"/>
        </w:rPr>
        <w:br/>
        <w:t xml:space="preserve"/>
      </w:r>
      <w:r>
        <w:rPr>
          <w:rFonts w:ascii="Consolas" w:cs="Consolas" w:eastAsia="Consolas" w:hAnsi="Consolas"/>
          <w:sz w:val="20"/>
          <w:szCs w:val="20"/>
        </w:rPr>
        <w:t xml:space="preserve">class Util:</w:t>
      </w:r>
      <w:r>
        <w:rPr>
          <w:rFonts w:ascii="Consolas" w:cs="Consolas" w:eastAsia="Consolas" w:hAnsi="Consolas"/>
          <w:sz w:val="20"/>
          <w:szCs w:val="20"/>
        </w:rPr>
        <w:br/>
        <w:t xml:space="preserve"/>
      </w:r>
      <w:r>
        <w:rPr>
          <w:rFonts w:ascii="Consolas" w:cs="Consolas" w:eastAsia="Consolas" w:hAnsi="Consolas"/>
          <w:sz w:val="20"/>
          <w:szCs w:val="20"/>
        </w:rPr>
        <w:t xml:space="preserve">    @staticmethod</w:t>
      </w:r>
      <w:r>
        <w:rPr>
          <w:rFonts w:ascii="Consolas" w:cs="Consolas" w:eastAsia="Consolas" w:hAnsi="Consolas"/>
          <w:sz w:val="20"/>
          <w:szCs w:val="20"/>
        </w:rPr>
        <w:br/>
        <w:t xml:space="preserve"/>
      </w:r>
      <w:r>
        <w:rPr>
          <w:rFonts w:ascii="Consolas" w:cs="Consolas" w:eastAsia="Consolas" w:hAnsi="Consolas"/>
          <w:sz w:val="20"/>
          <w:szCs w:val="20"/>
        </w:rPr>
        <w:t xml:space="preserve">    def send_email(data):</w:t>
      </w:r>
      <w:r>
        <w:rPr>
          <w:rFonts w:ascii="Consolas" w:cs="Consolas" w:eastAsia="Consolas" w:hAnsi="Consolas"/>
          <w:sz w:val="20"/>
          <w:szCs w:val="20"/>
        </w:rPr>
        <w:br/>
        <w:t xml:space="preserve"/>
      </w:r>
      <w:r>
        <w:rPr>
          <w:rFonts w:ascii="Consolas" w:cs="Consolas" w:eastAsia="Consolas" w:hAnsi="Consolas"/>
          <w:sz w:val="20"/>
          <w:szCs w:val="20"/>
        </w:rPr>
        <w:t xml:space="preserve">        email = EmailMessage(subject=data["email_subject"], body=data["email_body"], to=[data["to_email"]])</w:t>
      </w:r>
      <w:r>
        <w:rPr>
          <w:rFonts w:ascii="Consolas" w:cs="Consolas" w:eastAsia="Consolas" w:hAnsi="Consolas"/>
          <w:sz w:val="20"/>
          <w:szCs w:val="20"/>
        </w:rPr>
        <w:br/>
        <w:t xml:space="preserve"/>
      </w:r>
      <w:r>
        <w:rPr>
          <w:rFonts w:ascii="Consolas" w:cs="Consolas" w:eastAsia="Consolas" w:hAnsi="Consolas"/>
          <w:sz w:val="20"/>
          <w:szCs w:val="20"/>
        </w:rPr>
        <w:t xml:space="preserve">        EmailThread(email).start()</w:t>
      </w:r>
    </w:p>
    <w:p>
      <w:pPr>
        <w:pBdr>
          <w:left w:val="single" w:color="E8B923" w:sz="12"/>
        </w:pBdr>
        <w:shd w:fill="FFF6DA" w:val="clear"/>
        <w:spacing w:after="200" w:before="80"/>
        <w:ind w:left="120"/>
      </w:pPr>
      <w:r>
        <w:rPr>
          <w:rFonts w:ascii="Calibri" w:cs="Calibri" w:eastAsia="Calibri" w:hAnsi="Calibri"/>
          <w:i/>
          <w:iCs/>
          <w:sz w:val="20"/>
          <w:szCs w:val="20"/>
        </w:rPr>
        <w:t xml:space="preserve">This is a byte-for-byte duplicate of EmailThread/Util in notifications.py, redefined locally in this file rather than imported. The same lack of error handling documented for notifications.py applies here too: if email.send() fails inside the background thread, the exception is uncaught, silently logged to stderr by Python's default thread behavior, and never surfaces to the caller — both SMPSendOTP and SMPResetPassword will report success even if the email never actually sends.</w:t>
      </w:r>
    </w:p>
    <w:p>
      <w:pPr>
        <w:pStyle w:val="Heading1"/>
        <w:spacing w:after="120" w:before="240"/>
      </w:pPr>
      <w:r>
        <w:t xml:space="preserve">Group C — Profile &amp; Reference Data</w:t>
      </w:r>
    </w:p>
    <w:p>
      <w:pPr>
        <w:pStyle w:val="Heading2"/>
        <w:spacing w:after="120" w:before="240"/>
      </w:pPr>
      <w:r>
        <w:t xml:space="preserve">6. SMPProfileView</w:t>
      </w:r>
    </w:p>
    <w:p>
      <w:pPr>
        <w:spacing w:after="120"/>
      </w:pPr>
      <w:r>
        <w:rPr>
          <w:rFonts w:ascii="Calibri" w:cs="Calibri" w:eastAsia="Calibri" w:hAnsi="Calibri"/>
        </w:rPr>
        <w:t xml:space="preserve">permission_classes = (AllowAny,)   ·   GET — returns the logged-in SMP user's profile card (name, mobile, phone, photo, college, designation).</w:t>
      </w:r>
    </w:p>
    <w:p>
      <w:pPr>
        <w:spacing w:after="120"/>
      </w:pPr>
      <w:r>
        <w:rPr>
          <w:rFonts w:ascii="Calibri" w:cs="Calibri" w:eastAsia="Calibri" w:hAnsi="Calibri"/>
        </w:rPr>
        <w:t xml:space="preserve">Response: status 200 on success; on exception, status 200 with USR_PASSWORD_UPDATE_FAILURE_MSG.</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collegeName, designation, userName, mobileNo, phno, and image are all assigned ONLY inside `if user.groups.filter(Q(name=SMP_GROUP_NAME)).exists():`. If the caller isn't in the SMP group — including an anonymous caller, since permission_classes is AllowAny — none of these variables are assigned, and the unconditional `return format_response(..., {"collegeName": collegeName, ...})` immediately below raises NameError. There's no early-return or else branch for the non-SMP-member case.</w:t>
      </w:r>
    </w:p>
    <w:p>
      <w:pPr>
        <w:pBdr>
          <w:left w:val="single" w:color="C00000" w:sz="12"/>
        </w:pBdr>
        <w:shd w:fill="FDE7E7" w:val="clear"/>
        <w:spacing w:after="200" w:before="80"/>
        <w:ind w:left="120"/>
      </w:pPr>
      <w:r>
        <w:rPr>
          <w:rFonts w:ascii="Calibri" w:cs="Calibri" w:eastAsia="Calibri" w:hAnsi="Calibri"/>
          <w:i/>
          <w:iCs/>
          <w:sz w:val="20"/>
          <w:szCs w:val="20"/>
        </w:rPr>
        <w:t xml:space="preserve">The except block calls messages.error(request, "Password Reset Failed", ...) and returns USR_PASSWORD_UPDATE_FAILURE_MSG — both copied verbatim from SMPChangePassword's error handling above. This is a profile-fetch endpoint, not a password reset, so the error message shown to the user (and logged) is misleading about what actually failed.</w:t>
      </w:r>
    </w:p>
    <w:p>
      <w:pPr>
        <w:pBdr>
          <w:left w:val="single" w:color="C00000" w:sz="12"/>
        </w:pBdr>
        <w:shd w:fill="FDE7E7" w:val="clear"/>
        <w:spacing w:after="200" w:before="80"/>
        <w:ind w:left="120"/>
      </w:pPr>
      <w:r>
        <w:rPr>
          <w:rFonts w:ascii="Calibri" w:cs="Calibri" w:eastAsia="Calibri" w:hAnsi="Calibri"/>
          <w:i/>
          <w:iCs/>
          <w:sz w:val="20"/>
          <w:szCs w:val="20"/>
        </w:rPr>
        <w:t xml:space="preserve">Data is extracted via long, unguarded chained lookups — user_data["student_image"][0].get(...), clg_data["teacher_user_id_set"][0].get("teacher_name")[0].get("college_name") — any missing/empty list or key at any point raises IndexError/KeyError, caught by the same generic (and mislabeled) except above.</w:t>
      </w:r>
    </w:p>
    <w:p>
      <w:pPr>
        <w:pStyle w:val="Heading2"/>
        <w:spacing w:after="120" w:before="240"/>
      </w:pPr>
      <w:r>
        <w:t xml:space="preserve">7. SMPRouteList</w:t>
      </w:r>
    </w:p>
    <w:p>
      <w:pPr>
        <w:spacing w:after="120"/>
      </w:pPr>
      <w:r>
        <w:rPr>
          <w:rFonts w:ascii="Calibri" w:cs="Calibri" w:eastAsia="Calibri" w:hAnsi="Calibri"/>
        </w:rPr>
        <w:t xml:space="preserve">permission_classes = (AllowAny,)   ·   GET — returns today's inspection route/college assignments for the logged-in panel member.</w:t>
      </w:r>
    </w:p>
    <w:p>
      <w:pPr>
        <w:spacing w:after="120"/>
      </w:pPr>
      <w:r>
        <w:rPr>
          <w:rFonts w:ascii="Calibri" w:cs="Calibri" w:eastAsia="Calibri" w:hAnsi="Calibri"/>
        </w:rPr>
        <w:t xml:space="preserve">Response: { date, collegeDetails } · status 200.</w:t>
      </w:r>
    </w:p>
    <w:p>
      <w:pPr>
        <w:pStyle w:val="Heading2"/>
        <w:spacing w:after="120" w:before="240"/>
      </w:pPr>
      <w:r>
        <w:t xml:space="preserve">8. SMPReasonList</w:t>
      </w:r>
    </w:p>
    <w:p>
      <w:pPr>
        <w:spacing w:after="120"/>
      </w:pPr>
      <w:r>
        <w:rPr>
          <w:rFonts w:ascii="Calibri" w:cs="Calibri" w:eastAsia="Calibri" w:hAnsi="Calibri"/>
        </w:rPr>
        <w:t xml:space="preserve">permission_classes = (IsAuthenticated,)   ·   GET — returns the full list of malpractice reason codes, for a dropdown.</w:t>
      </w:r>
    </w:p>
    <w:p>
      <w:pPr>
        <w:spacing w:after="120"/>
      </w:pPr>
      <w:r>
        <w:rPr>
          <w:rFonts w:ascii="Calibri" w:cs="Calibri" w:eastAsia="Calibri" w:hAnsi="Calibri"/>
        </w:rPr>
        <w:t xml:space="preserve">Response: { reasonList } · status 200.</w:t>
      </w:r>
    </w:p>
    <w:p>
      <w:pPr>
        <w:pStyle w:val="Heading1"/>
        <w:spacing w:after="120" w:before="240"/>
      </w:pPr>
      <w:r>
        <w:t xml:space="preserve">Group D — Submission &amp; Filtering</w:t>
      </w:r>
    </w:p>
    <w:p>
      <w:pPr>
        <w:pStyle w:val="Heading2"/>
        <w:spacing w:after="120" w:before="240"/>
      </w:pPr>
      <w:r>
        <w:t xml:space="preserve">9. SMPSubmission</w:t>
      </w:r>
    </w:p>
    <w:p>
      <w:pPr>
        <w:spacing w:after="120"/>
      </w:pPr>
      <w:r>
        <w:rPr>
          <w:rFonts w:ascii="Calibri" w:cs="Calibri" w:eastAsia="Calibri" w:hAnsi="Calibri"/>
        </w:rPr>
        <w:t xml:space="preserve">permission_classes = (IsAuthenticated,)   ·   PUT — records a panel member's malpractice report against a specific digital false number.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dfm_id</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smp_reason, _comments</w:t>
            </w:r>
          </w:p>
        </w:tc>
        <w:tc>
          <w:tcPr>
            <w:tcW w:type="dxa" w:w="4200"/>
          </w:tcPr>
          <w:p>
            <w:r>
              <w:rPr>
                <w:rFonts w:ascii="Calibri" w:cs="Calibri" w:eastAsia="Calibri" w:hAnsi="Calibri"/>
                <w:sz w:val="20"/>
                <w:szCs w:val="20"/>
              </w:rPr>
              <w:t xml:space="preserve">Optional (no explicit check)</w:t>
            </w:r>
          </w:p>
        </w:tc>
      </w:tr>
    </w:tbl>
    <w:p>
      <w:pPr>
        <w:spacing w:after="100"/>
      </w:pPr>
    </w:p>
    <w:p>
      <w:pPr>
        <w:spacing w:after="120"/>
      </w:pPr>
      <w:r>
        <w:rPr>
          <w:rFonts w:ascii="Calibri" w:cs="Calibri" w:eastAsia="Calibri" w:hAnsi="Calibri"/>
        </w:rPr>
        <w:t xml:space="preserve">Response: status 201 regardless of whether serialized.is_valid() actually succeeded — the save only happens inside the if block, but the success response is returned unconditionally either way.</w:t>
      </w:r>
    </w:p>
    <w:p>
      <w:pPr>
        <w:pBdr>
          <w:left w:val="single" w:color="C00000" w:sz="12"/>
        </w:pBdr>
        <w:shd w:fill="FDE7E7" w:val="clear"/>
        <w:spacing w:after="200" w:before="80"/>
        <w:ind w:left="120"/>
      </w:pPr>
      <w:r>
        <w:rPr>
          <w:rFonts w:ascii="Calibri" w:cs="Calibri" w:eastAsia="Calibri" w:hAnsi="Calibri"/>
          <w:i/>
          <w:iCs/>
          <w:sz w:val="20"/>
          <w:szCs w:val="20"/>
        </w:rPr>
        <w:t xml:space="preserve">if serialized.is_valid(): (no raise_exception=True, and the result isn't checked before returning) means an invalid payload silently skips the save but still reports SMP_SUBMIT_SUCCESS_MSG with a 201 — the caller has no way to know the submission wasn't actually recorded.</w:t>
      </w:r>
    </w:p>
    <w:p>
      <w:pPr>
        <w:pStyle w:val="Heading2"/>
        <w:spacing w:after="120" w:before="240"/>
      </w:pPr>
      <w:r>
        <w:t xml:space="preserve">10. SMPFilter</w:t>
      </w:r>
    </w:p>
    <w:p>
      <w:pPr>
        <w:spacing w:after="120"/>
      </w:pPr>
      <w:r>
        <w:rPr>
          <w:rFonts w:ascii="Calibri" w:cs="Calibri" w:eastAsia="Calibri" w:hAnsi="Calibri"/>
        </w:rPr>
        <w:t xml:space="preserve">permission_classes = (IsAuthenticated,)   ·   GET — returns the colleges/dates a panel member has been assigned, for a filter UI.</w:t>
      </w:r>
    </w:p>
    <w:p>
      <w:pPr>
        <w:spacing w:after="120"/>
      </w:pPr>
      <w:r>
        <w:rPr>
          <w:rFonts w:ascii="Calibri" w:cs="Calibri" w:eastAsia="Calibri" w:hAnsi="Calibri"/>
        </w:rPr>
        <w:t xml:space="preserve">Response: { COLLEGE_DETAILS: [...], DATES: [...] } · status 200.</w:t>
      </w:r>
    </w:p>
    <w:p>
      <w:pPr>
        <w:pStyle w:val="Heading1"/>
        <w:spacing w:after="120" w:before="240"/>
      </w:pPr>
      <w:r>
        <w:t xml:space="preserve">Group E — Evidence File Upload</w:t>
      </w:r>
    </w:p>
    <w:p>
      <w:pPr>
        <w:pStyle w:val="Heading2"/>
        <w:spacing w:after="120" w:before="240"/>
      </w:pPr>
      <w:r>
        <w:t xml:space="preserve">smp_uploads(doc_file, prg_code, clg_code, dep_code, start_date)</w:t>
      </w:r>
    </w:p>
    <w:p>
      <w:pPr>
        <w:spacing w:after="120"/>
      </w:pPr>
      <w:r>
        <w:rPr>
          <w:rFonts w:ascii="Calibri" w:cs="Calibri" w:eastAsia="Calibri" w:hAnsi="Calibri"/>
        </w:rPr>
        <w:t xml:space="preserve">Module-level helper that saves an uploaded file to a programme/college-or-department/date-scoped path and returns its URL.</w:t>
      </w:r>
    </w:p>
    <w:p>
      <w:pPr>
        <w:pBdr>
          <w:left w:val="single" w:color="E8B923" w:sz="12"/>
        </w:pBdr>
        <w:shd w:fill="FFF6DA" w:val="clear"/>
        <w:spacing w:after="200" w:before="80"/>
        <w:ind w:left="120"/>
      </w:pPr>
      <w:r>
        <w:rPr>
          <w:rFonts w:ascii="Calibri" w:cs="Calibri" w:eastAsia="Calibri" w:hAnsi="Calibri"/>
          <w:i/>
          <w:iCs/>
          <w:sz w:val="20"/>
          <w:szCs w:val="20"/>
        </w:rPr>
        <w:t xml:space="preserve">This function is defined but never called anywhere in this file — the two upload views below (SMPFileUpload, SMPFileUploadWeb) each inline their own near-identical file-saving logic instead of using it. Dead code, and a missed opportunity to de-duplicate the two views below.</w:t>
      </w:r>
    </w:p>
    <w:p>
      <w:pPr>
        <w:pStyle w:val="Heading2"/>
        <w:spacing w:after="120" w:before="240"/>
      </w:pPr>
      <w:r>
        <w:t xml:space="preserve">11. SMPFileUpload</w:t>
      </w:r>
    </w:p>
    <w:p>
      <w:pPr>
        <w:spacing w:after="120"/>
      </w:pPr>
      <w:r>
        <w:rPr>
          <w:rFonts w:ascii="Calibri" w:cs="Calibri" w:eastAsia="Calibri" w:hAnsi="Calibri"/>
        </w:rPr>
        <w:t xml:space="preserve">permission_classes commented out (currently none set)   ·   POST — uploads evidence images against a digital false number, in PENDING status.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dfm_id</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imge</w:t>
            </w:r>
          </w:p>
        </w:tc>
        <w:tc>
          <w:tcPr>
            <w:tcW w:type="dxa" w:w="4200"/>
          </w:tcPr>
          <w:p>
            <w:r>
              <w:rPr>
                <w:rFonts w:ascii="Calibri" w:cs="Calibri" w:eastAsia="Calibri" w:hAnsi="Calibri"/>
                <w:sz w:val="20"/>
                <w:szCs w:val="20"/>
              </w:rPr>
              <w:t xml:space="preserve">Yes — one or more files</w:t>
            </w:r>
          </w:p>
        </w:tc>
      </w:tr>
    </w:tbl>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`if not user.groups.filter(name="SMP").exists():` is evaluated BEFORE `user = request.user` is assigned two lines later. This is a plain reference-before-assignment: `user` does not exist yet at the point it's used, so this line raises UnboundLocalError on every single call to this endpoint, regardless of the caller's actual permissions or request payload. The permission check this line was meant to perform never actually runs — the endpoint currently cannot succeed at all.</w:t>
      </w:r>
    </w:p>
    <w:p>
      <w:pPr>
        <w:pBdr>
          <w:left w:val="single" w:color="C00000" w:sz="12"/>
        </w:pBdr>
        <w:shd w:fill="FDE7E7" w:val="clear"/>
        <w:spacing w:after="200" w:before="80"/>
        <w:ind w:left="120"/>
      </w:pPr>
      <w:r>
        <w:rPr>
          <w:rFonts w:ascii="Calibri" w:cs="Calibri" w:eastAsia="Calibri" w:hAnsi="Calibri"/>
          <w:i/>
          <w:iCs/>
          <w:sz w:val="20"/>
          <w:szCs w:val="20"/>
        </w:rPr>
        <w:t xml:space="preserve">clg_deptmt is built from DigitalFalseNumber.objects.filter(id=dfm).first() chained directly into a long attribute path with no None-check — an invalid/missing dfm_id raises AttributeError, on top of the guaranteed UnboundLocalError above.</w:t>
      </w:r>
    </w:p>
    <w:p>
      <w:pPr>
        <w:pBdr>
          <w:left w:val="single" w:color="E8B923" w:sz="12"/>
        </w:pBdr>
        <w:shd w:fill="FFF6DA" w:val="clear"/>
        <w:spacing w:after="200" w:before="80"/>
        <w:ind w:left="120"/>
      </w:pPr>
      <w:r>
        <w:rPr>
          <w:rFonts w:ascii="Calibri" w:cs="Calibri" w:eastAsia="Calibri" w:hAnsi="Calibri"/>
          <w:i/>
          <w:iCs/>
          <w:sz w:val="20"/>
          <w:szCs w:val="20"/>
        </w:rPr>
        <w:t xml:space="preserve">Evidence images are stored via base64.b64encode(doc_file.read()) directly into SmpEvidence.smp_image, and .save is referenced (not called — no parentheses) inside the lambda passed to map(), meaning `.save` is never actually invoked a second time; this is harmless only because .objects.create(...) already persists the row, making the trailing `.save` a no-op reference rather than a save call. Worth removing to avoid the appearance of an extra save that isn't happening.</w:t>
      </w:r>
    </w:p>
    <w:p>
      <w:pPr>
        <w:pStyle w:val="Heading2"/>
        <w:spacing w:after="120" w:before="240"/>
      </w:pPr>
      <w:r>
        <w:t xml:space="preserve">12. SMPFileUploadWeb</w:t>
      </w:r>
    </w:p>
    <w:p>
      <w:pPr>
        <w:pStyle w:val="Heading3"/>
        <w:spacing w:after="120" w:before="240"/>
      </w:pPr>
      <w:r>
        <w:t xml:space="preserve">GET</w:t>
      </w:r>
    </w:p>
    <w:p>
      <w:pPr>
        <w:spacing w:after="120"/>
      </w:pPr>
      <w:r>
        <w:rPr>
          <w:rFonts w:ascii="Calibri" w:cs="Calibri" w:eastAsia="Calibri" w:hAnsi="Calibri"/>
        </w:rPr>
        <w:t xml:space="preserve">Renders the upload screen shell.</w:t>
      </w:r>
    </w:p>
    <w:p>
      <w:pPr>
        <w:pStyle w:val="Heading3"/>
        <w:spacing w:after="120" w:before="240"/>
      </w:pPr>
      <w:r>
        <w:t xml:space="preserve">POST</w:t>
      </w:r>
    </w:p>
    <w:p>
      <w:pPr>
        <w:spacing w:after="120"/>
      </w:pPr>
      <w:r>
        <w:rPr>
          <w:rFonts w:ascii="Calibri" w:cs="Calibri" w:eastAsia="Calibri" w:hAnsi="Calibri"/>
        </w:rPr>
        <w:t xml:space="preserve">Near-identical to SMPFileUpload above, but sets status APPROVED_STATE directly (rather than PENDING) and does not perform the (broken) SMP-group permission check at all.</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digital_id</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files</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smp_reason</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status 201 on success.</w:t>
      </w:r>
    </w:p>
    <w:p>
      <w:pPr>
        <w:pBdr>
          <w:left w:val="single" w:color="E8B923" w:sz="12"/>
        </w:pBdr>
        <w:shd w:fill="FFF6DA" w:val="clear"/>
        <w:spacing w:after="200" w:before="80"/>
        <w:ind w:left="120"/>
      </w:pPr>
      <w:r>
        <w:rPr>
          <w:rFonts w:ascii="Calibri" w:cs="Calibri" w:eastAsia="Calibri" w:hAnsi="Calibri"/>
          <w:i/>
          <w:iCs/>
          <w:sz w:val="20"/>
          <w:szCs w:val="20"/>
        </w:rPr>
        <w:t xml:space="preserve">Shares the same college-department resolution and evidence-creation logic as SMPFileUpload almost verbatim (including the same unguarded chained lookup and the same `.save` reference-without-call pattern) — a strong candidate for extracting into the unused smp_uploads-style shared helper mentioned above.</w:t>
      </w:r>
    </w:p>
    <w:p>
      <w:pPr>
        <w:pStyle w:val="Heading1"/>
        <w:spacing w:after="120" w:before="240"/>
      </w:pPr>
      <w:r>
        <w:t xml:space="preserve">Group F — Reports, Listings &amp; Decisions</w:t>
      </w:r>
    </w:p>
    <w:p>
      <w:pPr>
        <w:pStyle w:val="Heading2"/>
        <w:spacing w:after="120" w:before="240"/>
      </w:pPr>
      <w:r>
        <w:t xml:space="preserve">13. SMPReport</w:t>
      </w:r>
    </w:p>
    <w:p>
      <w:pPr>
        <w:spacing w:after="120"/>
      </w:pPr>
      <w:r>
        <w:rPr>
          <w:rFonts w:ascii="Calibri" w:cs="Calibri" w:eastAsia="Calibri" w:hAnsi="Calibri"/>
        </w:rPr>
        <w:t xml:space="preserve">No permission_classes set   ·   POST — returns the logged-in user's own SMP reports, optionally filtered by college and/or date.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collegeid, date</w:t>
            </w:r>
          </w:p>
        </w:tc>
        <w:tc>
          <w:tcPr>
            <w:tcW w:type="dxa" w:w="4200"/>
          </w:tcPr>
          <w:p>
            <w:r>
              <w:rPr>
                <w:rFonts w:ascii="Calibri" w:cs="Calibri" w:eastAsia="Calibri" w:hAnsi="Calibri"/>
                <w:sz w:val="20"/>
                <w:szCs w:val="20"/>
              </w:rPr>
              <w:t xml:space="preserve">Optional — filters narrow the result</w:t>
            </w:r>
          </w:p>
        </w:tc>
      </w:tr>
    </w:tbl>
    <w:p>
      <w:pPr>
        <w:spacing w:after="100"/>
      </w:pPr>
    </w:p>
    <w:p>
      <w:pPr>
        <w:spacing w:after="120"/>
      </w:pPr>
      <w:r>
        <w:rPr>
          <w:rFonts w:ascii="Calibri" w:cs="Calibri" w:eastAsia="Calibri" w:hAnsi="Calibri"/>
        </w:rPr>
        <w:t xml:space="preserve">Response: { smpDetails, smpCount, noOfCollege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exception handler calls `return format_response(SMP_FETCH_FAILED_MSG, {}, status_code=status.HTTP_200_OK, template_name=None)` — only 2 positional arguments before the keywords, where every other call site in this codebase passes success (bool) first, then message. Here SMP_FETCH_FAILED_MSG (a string) lands in the success position and {} lands in the message position. Depending on format_response's exact signature this either raises a TypeError of its own (masking the original exception) or returns a response with success set to a truthy string and message set to an empty dict — either way, the intended graceful error response does not come through correctly.</w:t>
      </w:r>
    </w:p>
    <w:p>
      <w:pPr>
        <w:pStyle w:val="Heading2"/>
        <w:spacing w:after="120" w:before="240"/>
      </w:pPr>
      <w:r>
        <w:t xml:space="preserve">14. SMPStudentDetalis</w:t>
      </w:r>
    </w:p>
    <w:p>
      <w:pPr>
        <w:spacing w:after="120"/>
      </w:pPr>
      <w:r>
        <w:rPr>
          <w:rFonts w:ascii="Calibri" w:cs="Calibri" w:eastAsia="Calibri" w:hAnsi="Calibri"/>
        </w:rPr>
        <w:t xml:space="preserve">No permission_classes set   ·   POST — returns a student's SMP detail record by candidate code.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candidate_code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stud_details, candidate_code } · status 200; a specific CANDIDATE_CODE_ERROR at 400 if no match.</w:t>
      </w:r>
    </w:p>
    <w:p>
      <w:pPr>
        <w:pBdr>
          <w:left w:val="single" w:color="E8B923" w:sz="12"/>
        </w:pBdr>
        <w:shd w:fill="FFF6DA" w:val="clear"/>
        <w:spacing w:after="200" w:before="80"/>
        <w:ind w:left="120"/>
      </w:pPr>
      <w:r>
        <w:rPr>
          <w:rFonts w:ascii="Calibri" w:cs="Calibri" w:eastAsia="Calibri" w:hAnsi="Calibri"/>
          <w:i/>
          <w:iCs/>
          <w:sz w:val="20"/>
          <w:szCs w:val="20"/>
        </w:rPr>
        <w:t xml:space="preserve">stud_details = SMPStudentDetalisSerilaizer(digital_obj) is constructed BEFORE the `if not candidate_code or not digital_obj:` guard that checks whether digital_obj is even present — serializing a None instance doesn't raise here (DRF serializers tolerate a None instance at construction time), but it's worth reordering so the guard runs first, for clarity.</w:t>
      </w:r>
    </w:p>
    <w:p>
      <w:pPr>
        <w:pStyle w:val="Heading2"/>
        <w:spacing w:after="120" w:before="240"/>
      </w:pPr>
      <w:r>
        <w:t xml:space="preserve">15. SMPDetalis</w:t>
      </w:r>
    </w:p>
    <w:p>
      <w:pPr>
        <w:spacing w:after="120"/>
      </w:pPr>
      <w:r>
        <w:rPr>
          <w:rFonts w:ascii="Calibri" w:cs="Calibri" w:eastAsia="Calibri" w:hAnsi="Calibri"/>
        </w:rPr>
        <w:t xml:space="preserve">No permission_classes set   ·   POST — intended to return SMP reports for a specific exam.</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w:t>
            </w:r>
          </w:p>
        </w:tc>
        <w:tc>
          <w:tcPr>
            <w:tcW w:type="dxa" w:w="4200"/>
          </w:tcPr>
          <w:p>
            <w:r>
              <w:rPr>
                <w:rFonts w:ascii="Calibri" w:cs="Calibri" w:eastAsia="Calibri" w:hAnsi="Calibri"/>
                <w:sz w:val="20"/>
                <w:szCs w:val="20"/>
              </w:rPr>
              <w:t xml:space="preserve">Accepted but currently has no effect — see below</w:t>
            </w:r>
          </w:p>
        </w:tc>
      </w:tr>
    </w:tbl>
    <w:p>
      <w:pPr>
        <w:spacing w:after="100"/>
      </w:pPr>
    </w:p>
    <w:p>
      <w:pPr>
        <w:spacing w:after="120"/>
      </w:pPr>
      <w:r>
        <w:rPr>
          <w:rFonts w:ascii="Calibri" w:cs="Calibri" w:eastAsia="Calibri" w:hAnsi="Calibri"/>
        </w:rPr>
        <w:t xml:space="preserve">Response: { student_details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query's exam_id filter is commented out: `SmpReport.objects.filter(status__pk__in=[...], # digital_false_no__exam_registration_course__exam_registration__exam_id=exam_id,)`. As written, this view ignores the exam_id the caller sends entirely and returns EVERY SmpReport in one of the three listed hearing states, across all exams — not just the requested one.</w:t>
      </w:r>
    </w:p>
    <w:p>
      <w:pPr>
        <w:pStyle w:val="Heading2"/>
        <w:spacing w:after="120" w:before="240"/>
      </w:pPr>
      <w:r>
        <w:t xml:space="preserve">16. SMPListing</w:t>
      </w:r>
    </w:p>
    <w:p>
      <w:pPr>
        <w:pStyle w:val="Heading2"/>
        <w:spacing w:after="120" w:before="240"/>
      </w:pPr>
      <w:r>
        <w:t xml:space="preserve">GET</w:t>
      </w:r>
    </w:p>
    <w:p>
      <w:pPr>
        <w:spacing w:after="120"/>
      </w:pPr>
      <w:r>
        <w:rPr>
          <w:rFonts w:ascii="Calibri" w:cs="Calibri" w:eastAsia="Calibri" w:hAnsi="Calibri"/>
        </w:rPr>
        <w:t xml:space="preserve">Returns the exam list relevant to an SDC-group user's assigned subsections, or a permission=false flag for non-SDC users.</w:t>
      </w:r>
    </w:p>
    <w:p>
      <w:pPr>
        <w:spacing w:after="120"/>
      </w:pPr>
      <w:r>
        <w:rPr>
          <w:rFonts w:ascii="Calibri" w:cs="Calibri" w:eastAsia="Calibri" w:hAnsi="Calibri"/>
        </w:rPr>
        <w:t xml:space="preserve">Response: { permission, exams } (SDC members) or { permission: "false" } (everyone else) · status 200 in both cases.</w:t>
      </w:r>
    </w:p>
    <w:p>
      <w:pPr>
        <w:pBdr>
          <w:left w:val="single" w:color="E8B923" w:sz="12"/>
        </w:pBdr>
        <w:shd w:fill="FFF6DA" w:val="clear"/>
        <w:spacing w:after="200" w:before="80"/>
        <w:ind w:left="120"/>
      </w:pPr>
      <w:r>
        <w:rPr>
          <w:rFonts w:ascii="Calibri" w:cs="Calibri" w:eastAsia="Calibri" w:hAnsi="Calibri"/>
          <w:i/>
          <w:iCs/>
          <w:sz w:val="20"/>
          <w:szCs w:val="20"/>
        </w:rPr>
        <w:t xml:space="preserve">A stray print(f"{exam=}") debug statement remains in the success path.</w:t>
      </w:r>
    </w:p>
    <w:p>
      <w:pPr>
        <w:pStyle w:val="Heading2"/>
        <w:spacing w:after="120" w:before="240"/>
      </w:pPr>
      <w:r>
        <w:t xml:space="preserve">POST</w:t>
      </w:r>
    </w:p>
    <w:p>
      <w:pPr>
        <w:spacing w:after="120"/>
      </w:pPr>
      <w:r>
        <w:rPr>
          <w:rFonts w:ascii="Calibri" w:cs="Calibri" w:eastAsia="Calibri" w:hAnsi="Calibri"/>
        </w:rPr>
        <w:t xml:space="preserve">Advances a batch of SMP reports (and their evidence and hearing-date records) into a hearing-scheduled state.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first_shedule[]</w:t>
            </w:r>
          </w:p>
        </w:tc>
        <w:tc>
          <w:tcPr>
            <w:tcW w:type="dxa" w:w="4200"/>
          </w:tcPr>
          <w:p>
            <w:r>
              <w:rPr>
                <w:rFonts w:ascii="Calibri" w:cs="Calibri" w:eastAsia="Calibri" w:hAnsi="Calibri"/>
                <w:sz w:val="20"/>
                <w:szCs w:val="20"/>
              </w:rPr>
              <w:t xml:space="preserve">Yes — list of SmpReport ids</w:t>
            </w:r>
          </w:p>
        </w:tc>
      </w:tr>
      <w:tr>
        <w:tc>
          <w:tcPr>
            <w:tcW w:type="dxa" w:w="3200"/>
          </w:tcPr>
          <w:p>
            <w:r>
              <w:rPr>
                <w:rFonts w:ascii="Calibri" w:cs="Calibri" w:eastAsia="Calibri" w:hAnsi="Calibri"/>
                <w:sz w:val="20"/>
                <w:szCs w:val="20"/>
              </w:rPr>
              <w:t xml:space="preserve">hearing_comment, hearing_date</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For each id in first_shedule: sets the SmpReport and its SmpEvidence rows to the APPROVE-labeled state, and creates a corresponding SmpHearingDates row.</w:t>
      </w:r>
    </w:p>
    <w:p>
      <w:pPr>
        <w:pBdr>
          <w:left w:val="single" w:color="C00000" w:sz="12"/>
        </w:pBdr>
        <w:shd w:fill="FDE7E7" w:val="clear"/>
        <w:spacing w:after="200" w:before="80"/>
        <w:ind w:left="120"/>
      </w:pPr>
      <w:r>
        <w:rPr>
          <w:rFonts w:ascii="Calibri" w:cs="Calibri" w:eastAsia="Calibri" w:hAnsi="Calibri"/>
          <w:i/>
          <w:iCs/>
          <w:sz w:val="20"/>
          <w:szCs w:val="20"/>
        </w:rPr>
        <w:t xml:space="preserve">second_shedule = first_shedule (line 1044) assigns second_shedule to be identical to first_shedule; the line actually intended for it, `# second_shedule = request.data["second_shedule"]`, is commented out immediately below. The entire ~40-line block that would act on second_shedule (updating a second round of hearing records, using the django-river workflow engine via .river.status.approve(...)) is also commented out further down. As it stands, this view's "second hearing" scheduling path is completely inert — only first_shedule has any effect — while the class and its surrounding comments suggest two-stage scheduling was intended.</w:t>
      </w:r>
    </w:p>
    <w:p>
      <w:pPr>
        <w:pBdr>
          <w:left w:val="single" w:color="E8B923" w:sz="12"/>
        </w:pBdr>
        <w:shd w:fill="FFF6DA" w:val="clear"/>
        <w:spacing w:after="200" w:before="80"/>
        <w:ind w:left="120"/>
      </w:pPr>
      <w:r>
        <w:rPr>
          <w:rFonts w:ascii="Calibri" w:cs="Calibri" w:eastAsia="Calibri" w:hAnsi="Calibri"/>
          <w:i/>
          <w:iCs/>
          <w:sz w:val="20"/>
          <w:szCs w:val="20"/>
        </w:rPr>
        <w:t xml:space="preserve">The first_shedule block sets rprt.status = hearing_status directly rather than going through the commented-out rprt.river.status.approve(as_user=approved_by, next_state=hearing_status) workflow-engine call. If the project relies on django-river for approval-chain validation, audit history, or side effects tied to state transitions, bypassing it with a direct field assignment means those are skipped.</w:t>
      </w:r>
    </w:p>
    <w:p>
      <w:pPr>
        <w:pStyle w:val="Heading2"/>
        <w:spacing w:after="120" w:before="240"/>
      </w:pPr>
      <w:r>
        <w:t xml:space="preserve">17. SMPUpdate</w:t>
      </w:r>
    </w:p>
    <w:p>
      <w:pPr>
        <w:spacing w:after="120"/>
      </w:pPr>
      <w:r>
        <w:rPr>
          <w:rFonts w:ascii="Calibri" w:cs="Calibri" w:eastAsia="Calibri" w:hAnsi="Calibri"/>
        </w:rPr>
        <w:t xml:space="preserve">No permission_classes set   ·   POST — bulk-updates a list of SMP reports to a new status with a comment.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rpt_id</w:t>
            </w:r>
          </w:p>
        </w:tc>
        <w:tc>
          <w:tcPr>
            <w:tcW w:type="dxa" w:w="4200"/>
          </w:tcPr>
          <w:p>
            <w:r>
              <w:rPr>
                <w:rFonts w:ascii="Calibri" w:cs="Calibri" w:eastAsia="Calibri" w:hAnsi="Calibri"/>
                <w:sz w:val="20"/>
                <w:szCs w:val="20"/>
              </w:rPr>
              <w:t xml:space="preserve">Yes — list</w:t>
            </w:r>
          </w:p>
        </w:tc>
      </w:tr>
      <w:tr>
        <w:tc>
          <w:tcPr>
            <w:tcW w:type="dxa" w:w="3200"/>
          </w:tcPr>
          <w:p>
            <w:r>
              <w:rPr>
                <w:rFonts w:ascii="Calibri" w:cs="Calibri" w:eastAsia="Calibri" w:hAnsi="Calibri"/>
                <w:sz w:val="20"/>
                <w:szCs w:val="20"/>
              </w:rPr>
              <w:t xml:space="preserve">comment, status</w:t>
            </w:r>
          </w:p>
        </w:tc>
        <w:tc>
          <w:tcPr>
            <w:tcW w:type="dxa" w:w="4200"/>
          </w:tcPr>
          <w:p>
            <w:r>
              <w:rPr>
                <w:rFonts w:ascii="Calibri" w:cs="Calibri" w:eastAsia="Calibri" w:hAnsi="Calibri"/>
                <w:sz w:val="20"/>
                <w:szCs w:val="20"/>
              </w:rPr>
              <w:t xml:space="preserve">Yes — status is a State label, not an id</w:t>
            </w:r>
          </w:p>
        </w:tc>
      </w:tr>
    </w:tbl>
    <w:p>
      <w:pPr>
        <w:spacing w:after="100"/>
      </w:pPr>
    </w:p>
    <w:p>
      <w:pPr>
        <w:spacing w:after="120"/>
      </w:pPr>
      <w:r>
        <w:rPr>
          <w:rFonts w:ascii="Calibri" w:cs="Calibri" w:eastAsia="Calibri" w:hAnsi="Calibri"/>
        </w:rPr>
        <w:t xml:space="preserve">Response: status 201 regardless of whether next_status actually resolved to a real State (State.objects.filter(label=to_status).first() silently returns None for an unrecognized label, which would then null out every matched report's status).</w:t>
      </w:r>
    </w:p>
    <w:p>
      <w:pPr>
        <w:pStyle w:val="Heading2"/>
        <w:spacing w:after="120" w:before="240"/>
      </w:pPr>
      <w:r>
        <w:t xml:space="preserve">18. SMPcandidateview</w:t>
      </w:r>
    </w:p>
    <w:p>
      <w:pPr>
        <w:spacing w:after="120"/>
      </w:pPr>
      <w:r>
        <w:rPr>
          <w:rFonts w:ascii="Calibri" w:cs="Calibri" w:eastAsia="Calibri" w:hAnsi="Calibri"/>
        </w:rPr>
        <w:t xml:space="preserve">No permission_classes set   ·   POST — returns full candidate/report detail for a single SMP report id.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rprt_id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candidate_data } · status 200.</w:t>
      </w:r>
    </w:p>
    <w:p>
      <w:pPr>
        <w:pStyle w:val="Heading2"/>
        <w:spacing w:after="120" w:before="240"/>
      </w:pPr>
      <w:r>
        <w:t xml:space="preserve">19. SMPDebar</w:t>
      </w:r>
    </w:p>
    <w:p>
      <w:pPr>
        <w:spacing w:after="120"/>
      </w:pPr>
      <w:r>
        <w:rPr>
          <w:rFonts w:ascii="Calibri" w:cs="Calibri" w:eastAsia="Calibri" w:hAnsi="Calibri"/>
        </w:rPr>
        <w:t xml:space="preserve">permission_classes: none set, but manually restricted to the SDC group   ·   POST — records a final decision on an SMP report and, if debarring, creates a DebarredUsers record.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400"/>
          </w:tcPr>
          <w:p>
            <w:r>
              <w:rPr>
                <w:rFonts w:ascii="Calibri" w:cs="Calibri" w:eastAsia="Calibri" w:hAnsi="Calibri"/>
                <w:sz w:val="20"/>
                <w:szCs w:val="20"/>
              </w:rPr>
              <w:t xml:space="preserve">report_id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400"/>
          </w:tcPr>
          <w:p>
            <w:r>
              <w:rPr>
                <w:rFonts w:ascii="Calibri" w:cs="Calibri" w:eastAsia="Calibri" w:hAnsi="Calibri"/>
                <w:sz w:val="20"/>
                <w:szCs w:val="20"/>
              </w:rPr>
              <w:t xml:space="preserve">debar_status</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Truthiness bug — see below</w:t>
            </w:r>
          </w:p>
        </w:tc>
      </w:tr>
      <w:tr>
        <w:tc>
          <w:tcPr>
            <w:tcW w:type="dxa" w:w="2400"/>
          </w:tcPr>
          <w:p>
            <w:r>
              <w:rPr>
                <w:rFonts w:ascii="Calibri" w:cs="Calibri" w:eastAsia="Calibri" w:hAnsi="Calibri"/>
                <w:sz w:val="20"/>
                <w:szCs w:val="20"/>
              </w:rPr>
              <w:t xml:space="preserve">hearing_comment</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400"/>
          </w:tcPr>
          <w:p>
            <w:r>
              <w:rPr>
                <w:rFonts w:ascii="Calibri" w:cs="Calibri" w:eastAsia="Calibri" w:hAnsi="Calibri"/>
                <w:sz w:val="20"/>
                <w:szCs w:val="20"/>
              </w:rPr>
              <w:t xml:space="preserve">debarfrm_date, debarto_date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`debar_status = bool(request.data["debar_status"])` — Python's bool() on a non-empty string is always True, including the string "false". If the frontend sends debar_status as the string "false" (a very common way for form/JS clients to represent a boolean), bool("false") evaluates to True, and the debar branch executes anyway — creating a DebarredUsers record when the caller's intent was NOT to debar the student. Only an actually empty string or omitted field would evaluate to False here. This should compare against the literal string values expected from the client (e.g. debar_status == "true") rather than relying on Python truthiness of the raw string.</w:t>
      </w:r>
    </w:p>
    <w:p>
      <w:pPr>
        <w:pBdr>
          <w:left w:val="single" w:color="E8B923" w:sz="12"/>
        </w:pBdr>
        <w:shd w:fill="FFF6DA" w:val="clear"/>
        <w:spacing w:after="200" w:before="80"/>
        <w:ind w:left="120"/>
      </w:pPr>
      <w:r>
        <w:rPr>
          <w:rFonts w:ascii="Calibri" w:cs="Calibri" w:eastAsia="Calibri" w:hAnsi="Calibri"/>
          <w:i/>
          <w:iCs/>
          <w:sz w:val="20"/>
          <w:szCs w:val="20"/>
        </w:rPr>
        <w:t xml:space="preserve">A block checking whether SmpReport.final_decision is already set (which would presumably prevent re-deciding an already-decided report) is commented out (lines with FINAL_DECISION_FAIL_MSG) — as written, a report's final decision and debar status can be resubmitted/overwritten any number of times.</w:t>
      </w:r>
    </w:p>
    <w:p>
      <w:pPr>
        <w:pStyle w:val="Heading2"/>
        <w:spacing w:after="120" w:before="240"/>
      </w:pPr>
      <w:r>
        <w:t xml:space="preserve">20. SMPMalpractice</w:t>
      </w:r>
    </w:p>
    <w:p>
      <w:pPr>
        <w:spacing w:after="120"/>
      </w:pPr>
      <w:r>
        <w:rPr>
          <w:rFonts w:ascii="Calibri" w:cs="Calibri" w:eastAsia="Calibri" w:hAnsi="Calibri"/>
        </w:rPr>
        <w:t xml:space="preserve">GET — returns the list of colleges relevant to an SDC-group user's assigned subsections, or permission=false for non-SDC users. Structurally identical to SMPListing.get above, but returns colleges instead of exams.</w:t>
      </w:r>
    </w:p>
    <w:p>
      <w:pPr>
        <w:spacing w:after="120"/>
      </w:pPr>
      <w:r>
        <w:rPr>
          <w:rFonts w:ascii="Calibri" w:cs="Calibri" w:eastAsia="Calibri" w:hAnsi="Calibri"/>
        </w:rPr>
        <w:t xml:space="preserve">Response: { permission, colleges } (SDC members) or { permission: "false" } · status 200 in both cases.</w:t>
      </w:r>
    </w:p>
    <w:p>
      <w:pPr>
        <w:pBdr>
          <w:left w:val="single" w:color="E8B923" w:sz="12"/>
        </w:pBdr>
        <w:shd w:fill="FFF6DA" w:val="clear"/>
        <w:spacing w:after="200" w:before="80"/>
        <w:ind w:left="120"/>
      </w:pPr>
      <w:r>
        <w:rPr>
          <w:rFonts w:ascii="Calibri" w:cs="Calibri" w:eastAsia="Calibri" w:hAnsi="Calibri"/>
          <w:i/>
          <w:iCs/>
          <w:sz w:val="20"/>
          <w:szCs w:val="20"/>
        </w:rPr>
        <w:t xml:space="preserve">A stray print(f"{sub_section_college_obj=}") debug statement remains in the success path, alongside three commented-out alternative implementations left inline (an AffiliatedCollege-based approach and an ExaminationSchedule-based approach).</w:t>
      </w:r>
    </w:p>
    <w:p>
      <w:pPr>
        <w:pStyle w:val="Heading1"/>
        <w:spacing w:after="120" w:before="240"/>
      </w:pPr>
      <w:r>
        <w:t xml:space="preserve">Group G — College / Course Reference &amp; Demo Generation</w:t>
      </w:r>
    </w:p>
    <w:p>
      <w:pPr>
        <w:pStyle w:val="Heading2"/>
        <w:spacing w:after="120" w:before="240"/>
      </w:pPr>
      <w:r>
        <w:t xml:space="preserve">21. CollegeCourseList</w:t>
      </w:r>
    </w:p>
    <w:p>
      <w:pPr>
        <w:spacing w:after="120"/>
      </w:pPr>
      <w:r>
        <w:rPr>
          <w:rFonts w:ascii="Calibri" w:cs="Calibri" w:eastAsia="Calibri" w:hAnsi="Calibri"/>
        </w:rPr>
        <w:t xml:space="preserve">No permission_classes set   ·   POST — returns the courses offered at a given college.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courses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Two stray print() debug statements remain in the success path.</w:t>
      </w:r>
    </w:p>
    <w:p>
      <w:pPr>
        <w:pStyle w:val="Heading2"/>
        <w:spacing w:after="120" w:before="240"/>
      </w:pPr>
      <w:r>
        <w:t xml:space="preserve">22. SMPDetalisCollegewise</w:t>
      </w:r>
    </w:p>
    <w:p>
      <w:pPr>
        <w:spacing w:after="120"/>
      </w:pPr>
      <w:r>
        <w:rPr>
          <w:rFonts w:ascii="Calibri" w:cs="Calibri" w:eastAsia="Calibri" w:hAnsi="Calibri"/>
        </w:rPr>
        <w:t xml:space="preserve">No permission_classes set   ·   POST — intended to return SMP student details filtered by college/course/date.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0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0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collge, course, rptdate</w:t>
            </w:r>
          </w:p>
        </w:tc>
        <w:tc>
          <w:tcPr>
            <w:tcW w:type="dxa" w:w="1600"/>
          </w:tcPr>
          <w:p>
            <w:r>
              <w:rPr>
                <w:rFonts w:ascii="Calibri" w:cs="Calibri" w:eastAsia="Calibri" w:hAnsi="Calibri"/>
                <w:sz w:val="20"/>
                <w:szCs w:val="20"/>
              </w:rPr>
              <w:t xml:space="preserve">Accepted but currently have no effect</w:t>
            </w:r>
          </w:p>
        </w:tc>
        <w:tc>
          <w:tcPr>
            <w:tcW w:type="dxa" w:w="5000"/>
          </w:tcPr>
          <w:p>
            <w:r>
              <w:rPr>
                <w:rFonts w:ascii="Calibri" w:cs="Calibri" w:eastAsia="Calibri" w:hAnsi="Calibri"/>
                <w:sz w:val="20"/>
                <w:szCs w:val="20"/>
              </w:rPr>
              <w:t xml:space="preserve">All three filters are commented out in the query</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Same pattern as SMPDetalis above: the query's college_id, course-related, and created_on filters are all commented out, so this view returns every SmpReport in one of the three hearing states system-wide, ignoring all three parameters the caller supplies.</w:t>
      </w:r>
    </w:p>
    <w:p>
      <w:pPr>
        <w:pBdr>
          <w:left w:val="single" w:color="E8B923" w:sz="12"/>
        </w:pBdr>
        <w:shd w:fill="FFF6DA" w:val="clear"/>
        <w:spacing w:after="200" w:before="80"/>
        <w:ind w:left="120"/>
      </w:pPr>
      <w:r>
        <w:rPr>
          <w:rFonts w:ascii="Calibri" w:cs="Calibri" w:eastAsia="Calibri" w:hAnsi="Calibri"/>
          <w:i/>
          <w:iCs/>
          <w:sz w:val="20"/>
          <w:szCs w:val="20"/>
        </w:rPr>
        <w:t xml:space="preserve">A stray print(json.dumps(smp_details, indent=True)) debug statement remains in the success path. json isn't explicitly imported at the top of this file — it presumably comes through one of the wildcard imports (from util.constants import *, from util.serializers import *, or from .serializers import *); worth confirming that's reliable rather than adding an explicit import json.</w:t>
      </w:r>
    </w:p>
    <w:p>
      <w:pPr>
        <w:pStyle w:val="Heading2"/>
        <w:spacing w:after="120" w:before="240"/>
      </w:pPr>
      <w:r>
        <w:t xml:space="preserve">23. SMPGenerateDemo</w:t>
      </w:r>
    </w:p>
    <w:p>
      <w:pPr>
        <w:spacing w:after="120"/>
      </w:pPr>
      <w:r>
        <w:rPr>
          <w:rFonts w:ascii="Calibri" w:cs="Calibri" w:eastAsia="Calibri" w:hAnsi="Calibri"/>
        </w:rPr>
        <w:t xml:space="preserve">No permission_classes set   ·   POST — generates a memo for a specific SMP report and returns matching student detail.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report</w:t>
            </w:r>
          </w:p>
        </w:tc>
        <w:tc>
          <w:tcPr>
            <w:tcW w:type="dxa" w:w="3200"/>
          </w:tcPr>
          <w:p>
            <w:r>
              <w:rPr>
                <w:rFonts w:ascii="Calibri" w:cs="Calibri" w:eastAsia="Calibri" w:hAnsi="Calibri"/>
                <w:sz w:val="20"/>
                <w:szCs w:val="20"/>
              </w:rPr>
              <w:t xml:space="preserve">Yes — an SmpReport id</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Fetches the SmpReport by id, filtered to the three hearing-related statuses.</w:t>
      </w:r>
    </w:p>
    <w:p>
      <w:pPr>
        <w:pStyle w:val="ListParagraph"/>
        <w:numPr>
          <w:ilvl w:val="0"/>
          <w:numId w:val="2"/>
        </w:numPr>
        <w:spacing w:after="80"/>
      </w:pPr>
      <w:r>
        <w:rPr>
          <w:rFonts w:ascii="Calibri" w:cs="Calibri" w:eastAsia="Calibri" w:hAnsi="Calibri"/>
        </w:rPr>
        <w:t xml:space="preserve">Resolves the associated student user via a long chained attribute path, with no None-check on smprprt_obj beforehand.</w:t>
      </w:r>
    </w:p>
    <w:p>
      <w:pPr>
        <w:pStyle w:val="ListParagraph"/>
        <w:numPr>
          <w:ilvl w:val="0"/>
          <w:numId w:val="2"/>
        </w:numPr>
        <w:spacing w:after="80"/>
      </w:pPr>
      <w:r>
        <w:rPr>
          <w:rFonts w:ascii="Calibri" w:cs="Calibri" w:eastAsia="Calibri" w:hAnsi="Calibri"/>
        </w:rPr>
        <w:t xml:space="preserve">Looks up a MemoTypeMaster named SMPMEMO; if not found, returns a generic BAD_GATEWAY 400.</w:t>
      </w:r>
    </w:p>
    <w:p>
      <w:pPr>
        <w:pStyle w:val="ListParagraph"/>
        <w:numPr>
          <w:ilvl w:val="0"/>
          <w:numId w:val="2"/>
        </w:numPr>
        <w:spacing w:after="80"/>
      </w:pPr>
      <w:r>
        <w:rPr>
          <w:rFonts w:ascii="Calibri" w:cs="Calibri" w:eastAsia="Calibri" w:hAnsi="Calibri"/>
        </w:rPr>
        <w:t xml:space="preserve">Creates a MemoGenerationStatus row, then calls memo_type.save() — re-saving the MemoTypeMaster lookup object itself with no field changes, which is a no-op write.</w:t>
      </w:r>
    </w:p>
    <w:p>
      <w:pPr>
        <w:pStyle w:val="ListParagraph"/>
        <w:numPr>
          <w:ilvl w:val="0"/>
          <w:numId w:val="2"/>
        </w:numPr>
        <w:spacing w:after="80"/>
      </w:pPr>
      <w:r>
        <w:rPr>
          <w:rFonts w:ascii="Calibri" w:cs="Calibri" w:eastAsia="Calibri" w:hAnsi="Calibri"/>
        </w:rPr>
        <w:t xml:space="preserve">Checks `if not smprprt_obj:` for the empty-result case — AFTER already having dereferenced smprprt_obj.digital_false_no... two steps earlier, so this check can never prevent the AttributeError that would already have been raised by that point if smprprt_obj were falsy.</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student = smprprt_obj.digital_false_no.exam_registration_course... is evaluated with no None-check on smprprt_obj, several lines before the `if not smprprt_obj:` guard that appears to be intended for exactly this case. An invalid/missing report id raises AttributeError immediately, well before the guard that would otherwise return a clean STUD_DETAIL_EMPTY_MSG response — the guard is unreachable dead code as currently ordered.</w:t>
      </w:r>
    </w:p>
    <w:p>
      <w:pPr>
        <w:pBdr>
          <w:left w:val="single" w:color="E8B923" w:sz="12"/>
        </w:pBdr>
        <w:shd w:fill="FFF6DA" w:val="clear"/>
        <w:spacing w:after="200" w:before="80"/>
        <w:ind w:left="120"/>
      </w:pPr>
      <w:r>
        <w:rPr>
          <w:rFonts w:ascii="Calibri" w:cs="Calibri" w:eastAsia="Calibri" w:hAnsi="Calibri"/>
          <w:i/>
          <w:iCs/>
          <w:sz w:val="20"/>
          <w:szCs w:val="20"/>
        </w:rPr>
        <w:t xml:space="preserve">memo_type.save() has no preceding field changes — it re-persists the MemoTypeMaster row unchanged. Likely a leftover from copy-pasting a create-then-save pattern used elsewhere in this codebase (e.g. StaffBase/TeacherBase creation in staff_reg.py), where the object being saved should probably have been the newly-created MemoGenerationStatus row instead.</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This file has three views with a guaranteed-to-fail-every-time reference/ordering bug: SMPFileUpload (uses `user` before assignment), SMPGenerateDemo (dereferences smprprt_obj before its own None-guard), and SMPProfileView (references variables that are only conditionally assigned). Each is independently critical and worth fixing first.</w:t>
      </w:r>
    </w:p>
    <w:p>
      <w:pPr>
        <w:pStyle w:val="ListParagraph"/>
        <w:numPr>
          <w:ilvl w:val="0"/>
          <w:numId w:val="3"/>
        </w:numPr>
        <w:spacing w:after="80"/>
      </w:pPr>
      <w:r>
        <w:rPr>
          <w:rFonts w:ascii="Calibri" w:cs="Calibri" w:eastAsia="Calibri" w:hAnsi="Calibri"/>
        </w:rPr>
        <w:t xml:space="preserve">Two views (SMPDetalis, SMPDetalisCollegewise) have their actual filtering logic commented out, silently turning "reports for this exam/college/course" into "all reports, system-wide" — worth checking whether any UI currently relies on these filters actually working.</w:t>
      </w:r>
    </w:p>
    <w:p>
      <w:pPr>
        <w:pStyle w:val="ListParagraph"/>
        <w:numPr>
          <w:ilvl w:val="0"/>
          <w:numId w:val="3"/>
        </w:numPr>
        <w:spacing w:after="80"/>
      </w:pPr>
      <w:r>
        <w:rPr>
          <w:rFonts w:ascii="Calibri" w:cs="Calibri" w:eastAsia="Calibri" w:hAnsi="Calibri"/>
        </w:rPr>
        <w:t xml:space="preserve">SMPListing's second-hearing scheduling path and SMPDebar's already-decided guard are both commented out, suggesting in-progress or reverted features rather than deliberate final behavior — worth confirming with whoever last touched hearing scheduling and the SDC debar flow.</w:t>
      </w:r>
    </w:p>
    <w:p>
      <w:pPr>
        <w:pStyle w:val="ListParagraph"/>
        <w:numPr>
          <w:ilvl w:val="0"/>
          <w:numId w:val="3"/>
        </w:numPr>
        <w:spacing w:after="80"/>
      </w:pPr>
      <w:r>
        <w:rPr>
          <w:rFonts w:ascii="Calibri" w:cs="Calibri" w:eastAsia="Calibri" w:hAnsi="Calibri"/>
        </w:rPr>
        <w:t xml:space="preserve">Permission checks in this file are inconsistent in both mechanism and placement: some views declare permission_classes = (IsAuthenticated,) or (AllowAny,) at the class level, others manually check `request.user.groups.filter(name="SDC"/"SMP").exists()` inline (with the SMPFileUpload instance of this check broken by the ordering bug above), and several views (SMPReport, SMPStudentDetalis, SMPDetalis, SMPUpdate, SMPcandidateview, CollegeCourseList, SMPDetalisCollegewise, SMPGenerateDemo) have no access restriction at all beyond the project default.</w:t>
      </w:r>
    </w:p>
    <w:p>
      <w:pPr>
        <w:pStyle w:val="ListParagraph"/>
        <w:numPr>
          <w:ilvl w:val="0"/>
          <w:numId w:val="3"/>
        </w:numPr>
        <w:spacing w:after="80"/>
      </w:pPr>
      <w:r>
        <w:rPr>
          <w:rFonts w:ascii="Calibri" w:cs="Calibri" w:eastAsia="Calibri" w:hAnsi="Calibri"/>
        </w:rPr>
        <w:t xml:space="preserve">EmailThread/Util duplicate notifications.py exactly rather than importing from it — the same fire-and-forget, no-error-visibility behavior documented there applies here.</w:t>
      </w:r>
    </w:p>
    <w:p>
      <w:pPr>
        <w:pStyle w:val="ListParagraph"/>
        <w:numPr>
          <w:ilvl w:val="0"/>
          <w:numId w:val="3"/>
        </w:numPr>
        <w:spacing w:after="80"/>
      </w:pPr>
      <w:r>
        <w:rPr>
          <w:rFonts w:ascii="Calibri" w:cs="Calibri" w:eastAsia="Calibri" w:hAnsi="Calibri"/>
        </w:rPr>
        <w:t xml:space="preserve">Numerous stray print() debug statements remain across SMPListing, SMPMalpractice, CollegeCourseList, and SMPDetalisCollegewise.</w:t>
      </w:r>
    </w:p>
    <w:p>
      <w:pPr>
        <w:pStyle w:val="ListParagraph"/>
        <w:numPr>
          <w:ilvl w:val="0"/>
          <w:numId w:val="3"/>
        </w:numPr>
        <w:spacing w:after="80"/>
      </w:pPr>
      <w:r>
        <w:rPr>
          <w:rFonts w:ascii="Calibri" w:cs="Calibri" w:eastAsia="Calibri" w:hAnsi="Calibri"/>
        </w:rPr>
        <w:t xml:space="preserve">`from logging import *` (wildcard) is combined with an explicit `import logging` and TWO separate `logger = logging.getLogger(__name__)` assignments (lines 20 and 34) — harmless (the second simply rebinds logger to an equivalent object) but worth tidying.</w:t>
      </w:r>
    </w:p>
    <w:p>
      <w:pPr>
        <w:pStyle w:val="ListParagraph"/>
        <w:numPr>
          <w:ilvl w:val="0"/>
          <w:numId w:val="3"/>
        </w:numPr>
        <w:spacing w:after="80"/>
      </w:pPr>
      <w:r>
        <w:rPr>
          <w:rFonts w:ascii="Calibri" w:cs="Calibri" w:eastAsia="Calibri" w:hAnsi="Calibri"/>
        </w:rPr>
        <w:t xml:space="preserve">`ssl` is imported but not used anywhere in this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2026-08-29T06:45:23.036Z</dcterms:created>
  <dcterms:modified xsi:type="dcterms:W3CDTF">2026-08-29T06:45:23.047Z</dcterms:modified>
</cp:coreProperties>
</file>

<file path=docProps/custom.xml><?xml version="1.0" encoding="utf-8"?>
<Properties xmlns="http://schemas.openxmlformats.org/officeDocument/2006/custom-properties" xmlns:vt="http://schemas.openxmlformats.org/officeDocument/2006/docPropsVTypes"/>
</file>