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2F5496"/>
          <w:sz w:val="56"/>
          <w:szCs w:val="56"/>
        </w:rPr>
        <w:t xml:space="preserve">Remuneration API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remuneration.py — API Reference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Module: lists a camp officer's assigned camp schedules and computes per-bundle remuneration amounts via a raw stored-procedure call.</w:t>
      </w:r>
    </w:p>
    <w:p>
      <w:pPr>
        <w:pBdr>
          <w:bottom w:val="single" w:color="2F5496" w:sz="6"/>
        </w:pBdr>
        <w:spacing w:after="40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Base class: rest_framework.generics.ListAPIView   ·   No explicit permission_classes set on the view.</w:t>
      </w:r>
    </w:p>
    <w:p>
      <w:pPr>
        <w:pStyle w:val="Heading1"/>
        <w:spacing w:after="120" w:before="240"/>
      </w:pPr>
      <w:r>
        <w:t xml:space="preserve">1. RemunerationView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the active camp schedules the logged-in camp officer is assigned to.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Response: { camp_details } · status 200 on success. On exception: also status 200, with success=False and a "Failed!! Remuneration" message.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The error path returns status.HTTP_200_OK even though success is False — a caller checking only the HTTP status code (rather than the success field in the body) would treat a failed request as successful.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Computes remuneration amounts for a camp schedule's evaluation bundles via a Postgres stored procedure, applying caller-supplied rates for two specific distribution categories.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200"/>
      </w:tblGrid>
      <w:tr>
        <w:trPr>
          <w:tblHeader/>
        </w:trPr>
        <w:tc>
          <w:tcPr>
            <w:tcW w:type="dxa" w:w="26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camp_shed_id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via request.POST, not request.data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chief_remun, additional_remun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Rates applied to specific bundle distribution categories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Processing 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Calls uok.remuneration_report_proc via a raw psycopg2 connection, passing the camp schedule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Fetches the procedure's result set and, for each row whose bund_dist_name is "Chief cum Additional Evaluation" or "Additional Evaluation", overwrites remun_amt with the caller-supplied 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Computes remun_tot = remun_amt * no_of_evaluated for every row (including rows whose bund_dist_name didn't match either category above, using whatever remun_amt the stored procedure itself returned).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JSON-serializes the whole result list and returns it as a string value inside the response.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Response: { remun_details: "&lt;json string&gt;" } · status 200.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val_status = [x[0] for x in result] assumes each row returned by cur2.fetchall() is a one-element tuple/list whose first element is itself a dict-like object (since the code immediately does item["bund_dist_name"]) — this works if the stored procedure returns a single JSON/JSONB column per row, but it's an implicit assumption about the procedure's output shape with nothing in this file documenting or validating it.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camp_shed_id, chief_remun, and additional_remun are all read via request.POST.get(...) rather than request.data.get(...), the convention used almost everywhere else in this codebase. request.POST only populates for traditional form-encoded submissions — a JSON request body would leave all three as None, and float(None) would raise TypeError immediately, caught by the generic except.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remun_details is a JSON string (via json.dumps) nested inside the response's own JSON envelope — the caller will need to parse this field a second time to get usable data, rather than receiving the list directly as remun_details's value.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The stored-procedure call, its cursor operations, and the connection are not wrapped in their own try/except beyond the outer method-level one, and the connection is never explicitly closed (no conn.close() anywhere in this method, unlike the equivalent stored-procedure calls in the scrutiny/revaluation revert files) — if an exception occurs after the connection opens, the connection is left open rather than being released back cleanly.</w:t>
      </w:r>
    </w:p>
    <w:p>
      <w:pPr>
        <w:pStyle w:val="Heading1"/>
        <w:spacing w:after="120" w:before="240"/>
      </w:pPr>
      <w:r>
        <w:t xml:space="preserve">config_uat2(filename=procedure_db, section='postgresql')</w:t>
      </w:r>
    </w:p>
    <w:p>
      <w:pPr>
        <w:spacing w:after="120"/>
      </w:pPr>
      <w:r>
        <w:rPr>
          <w:rFonts w:ascii="Calibri" w:cs="Calibri" w:eastAsia="Calibri" w:hAnsi="Calibri"/>
        </w:rPr>
        <w:t xml:space="preserve">Module-level helper (not a view) that reads Postgres connection parameters from an INI-style config file, raising a plain Exception if the expected section is missing.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The function name (and the procedure_db default filename it reads, defined elsewhere and imported via a wildcard import) both suggest a specific environment (UAT) — the same naming pattern seen in the scrutiny/revaluation revert files' identically-named config_uat2 import from tabulation.moderation. Here it's defined locally rather than imported, meaning there may now be two separate definitions of a same-named, same-purpose function across the codebase — worth checking they stay consistent with each other.</w:t>
      </w:r>
    </w:p>
    <w:p>
      <w:pPr>
        <w:pStyle w:val="Heading1"/>
        <w:spacing w:after="120" w:before="240"/>
      </w:pPr>
      <w:r>
        <w:t xml:space="preserve">Cross-cutting observations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No permission_classes set on the view — any caller who can reach this endpoint (subject to the project default) can compute and view remuneration figures for any camp schedule id.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The psycopg2 connection opened in post() is never explicitly closed, unlike the equivalent raw-SQL call sites in the scrutiny_revert.py/revaluation_revert.py/scrutiny_management.py files, which do call conn.close() after use.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request.POST vs request.data inconsistency (see above) is worth checking against how the frontend actually submits this form.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F549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2026-09-02T09:55:19.558Z</dcterms:created>
  <dcterms:modified xsi:type="dcterms:W3CDTF">2026-09-02T09:55:19.558Z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