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2F5496"/>
          <w:sz w:val="56"/>
          <w:szCs w:val="56"/>
        </w:rPr>
        <w:t xml:space="preserve">Exam Result API</w:t>
      </w:r>
    </w:p>
    <w:p>
      <w:pPr>
        <w:spacing w:after="40"/>
      </w:pPr>
      <w:r>
        <w:rPr>
          <w:rFonts w:ascii="Calibri" w:cs="Calibri" w:eastAsia="Calibri" w:hAnsi="Calibri"/>
          <w:color w:val="595959"/>
          <w:sz w:val="28"/>
          <w:szCs w:val="28"/>
        </w:rPr>
        <w:t xml:space="preserve">exam_result.py — API Reference</w:t>
      </w:r>
    </w:p>
    <w:p>
      <w:pPr>
        <w:spacing w:after="40"/>
      </w:pPr>
      <w:r>
        <w:rPr>
          <w:rFonts w:ascii="Calibri" w:cs="Calibri" w:eastAsia="Calibri" w:hAnsi="Calibri"/>
          <w:i/>
          <w:iCs/>
          <w:color w:val="808080"/>
          <w:sz w:val="20"/>
          <w:szCs w:val="20"/>
        </w:rPr>
        <w:t xml:space="preserve">Module: section/exam-wise result listing, per-student mark computation (internal/external/PLVF/moderation/grace, decrypted), and the printable mark-list generation (normal and B.Tech variants) that also writes an audit trail and a QR-coded security stamp.</w:t>
      </w:r>
    </w:p>
    <w:p>
      <w:pPr>
        <w:pBdr>
          <w:bottom w:val="single" w:color="2F5496" w:sz="6"/>
        </w:pBdr>
        <w:spacing w:after="400"/>
      </w:pPr>
      <w:r>
        <w:rPr>
          <w:rFonts w:ascii="Calibri" w:cs="Calibri" w:eastAsia="Calibri" w:hAnsi="Calibri"/>
          <w:color w:val="808080"/>
          <w:sz w:val="20"/>
          <w:szCs w:val="20"/>
        </w:rPr>
        <w:t xml:space="preserve">Base classes: rest_framework.views.APIView, rest_framework.generics.ListAPIView   ·   No explicit permission_classes set on any view.</w:t>
      </w:r>
    </w:p>
    <w:p>
      <w:pPr>
        <w:pStyle w:val="Heading1"/>
        <w:spacing w:after="120" w:before="240"/>
      </w:pPr>
      <w:r>
        <w:t xml:space="preserve">1. SectionWiseResultView</w:t>
      </w:r>
    </w:p>
    <w:p>
      <w:pPr>
        <w:pStyle w:val="Heading2"/>
        <w:spacing w:after="120" w:before="240"/>
      </w:pPr>
      <w:r>
        <w:t xml:space="preserve">GET</w:t>
      </w:r>
    </w:p>
    <w:p>
      <w:pPr>
        <w:spacing w:after="120"/>
      </w:pPr>
      <w:r>
        <w:rPr>
          <w:rFonts w:ascii="Calibri" w:cs="Calibri" w:eastAsia="Calibri" w:hAnsi="Calibri"/>
        </w:rPr>
        <w:t xml:space="preserve">Returns the programme types relevant to the caller's assigned subsections.</w:t>
      </w:r>
    </w:p>
    <w:p>
      <w:pPr>
        <w:spacing w:after="120"/>
      </w:pPr>
      <w:r>
        <w:rPr>
          <w:rFonts w:ascii="Calibri" w:cs="Calibri" w:eastAsia="Calibri" w:hAnsi="Calibri"/>
        </w:rPr>
        <w:t xml:space="preserve">Response: { programmetypes } · status 202.</w:t>
      </w:r>
    </w:p>
    <w:p>
      <w:pPr>
        <w:pBdr>
          <w:left w:val="single" w:color="E8B923" w:sz="12"/>
        </w:pBdr>
        <w:shd w:fill="FFF6DA" w:val="clear"/>
        <w:spacing w:after="200" w:before="80"/>
        <w:ind w:left="120"/>
      </w:pPr>
      <w:r>
        <w:rPr>
          <w:rFonts w:ascii="Calibri" w:cs="Calibri" w:eastAsia="Calibri" w:hAnsi="Calibri"/>
          <w:i/>
          <w:iCs/>
          <w:sz w:val="20"/>
          <w:szCs w:val="20"/>
        </w:rPr>
        <w:t xml:space="preserve">A large block of commented-out logic (building an exam-schedule list from programme groups/classes/courses) remains inline — apparently an earlier, more complete version of this endpoint that was scaled back to just programme types. A stray print(programmetypes, 'prgggg') debug statement also remains.</w:t>
      </w:r>
    </w:p>
    <w:p>
      <w:pPr>
        <w:pStyle w:val="Heading1"/>
        <w:spacing w:after="120" w:before="240"/>
      </w:pPr>
      <w:r>
        <w:t xml:space="preserve">2. ExamWiseYearAndMonth</w:t>
      </w:r>
    </w:p>
    <w:p>
      <w:pPr>
        <w:pStyle w:val="Heading2"/>
        <w:spacing w:after="120" w:before="240"/>
      </w:pPr>
      <w:r>
        <w:t xml:space="preserve">POST</w:t>
      </w:r>
    </w:p>
    <w:p>
      <w:pPr>
        <w:spacing w:after="120"/>
      </w:pPr>
      <w:r>
        <w:rPr>
          <w:rFonts w:ascii="Calibri" w:cs="Calibri" w:eastAsia="Calibri" w:hAnsi="Calibri"/>
        </w:rPr>
        <w:t xml:space="preserve">Returns the year/month of a given exam.</w:t>
      </w: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tblGrid>
      <w:tr>
        <w:trPr>
          <w:tblHeader/>
        </w:trPr>
        <w:tc>
          <w:tcPr>
            <w:tcW w:type="dxa" w:w="3200"/>
            <w:shd w:fill="2F5496" w:val="clear"/>
          </w:tcPr>
          <w:p>
            <w:r>
              <w:rPr>
                <w:rFonts w:ascii="Calibri" w:cs="Calibri" w:eastAsia="Calibri" w:hAnsi="Calibri"/>
                <w:b/>
                <w:bCs/>
                <w:color w:val="FFFFFF"/>
                <w:sz w:val="20"/>
                <w:szCs w:val="20"/>
              </w:rPr>
              <w:t xml:space="preserve">Field</w:t>
            </w:r>
          </w:p>
        </w:tc>
        <w:tc>
          <w:tcPr>
            <w:tcW w:type="dxa" w:w="3200"/>
            <w:shd w:fill="2F5496" w:val="clear"/>
          </w:tcPr>
          <w:p>
            <w:r>
              <w:rPr>
                <w:rFonts w:ascii="Calibri" w:cs="Calibri" w:eastAsia="Calibri" w:hAnsi="Calibri"/>
                <w:b/>
                <w:bCs/>
                <w:color w:val="FFFFFF"/>
                <w:sz w:val="20"/>
                <w:szCs w:val="20"/>
              </w:rPr>
              <w:t xml:space="preserve">Required</w:t>
            </w:r>
          </w:p>
        </w:tc>
      </w:tr>
      <w:tr>
        <w:tc>
          <w:tcPr>
            <w:tcW w:type="dxa" w:w="3200"/>
          </w:tcPr>
          <w:p>
            <w:r>
              <w:rPr>
                <w:rFonts w:ascii="Calibri" w:cs="Calibri" w:eastAsia="Calibri" w:hAnsi="Calibri"/>
                <w:sz w:val="20"/>
                <w:szCs w:val="20"/>
              </w:rPr>
              <w:t xml:space="preserve">exam_id</w:t>
            </w:r>
          </w:p>
        </w:tc>
        <w:tc>
          <w:tcPr>
            <w:tcW w:type="dxa" w:w="3200"/>
          </w:tcPr>
          <w:p>
            <w:r>
              <w:rPr>
                <w:rFonts w:ascii="Calibri" w:cs="Calibri" w:eastAsia="Calibri" w:hAnsi="Calibri"/>
                <w:sz w:val="20"/>
                <w:szCs w:val="20"/>
              </w:rPr>
              <w:t xml:space="preserve">Yes</w:t>
            </w:r>
          </w:p>
        </w:tc>
      </w:tr>
    </w:tbl>
    <w:p>
      <w:pPr>
        <w:spacing w:after="100"/>
      </w:pPr>
    </w:p>
    <w:p>
      <w:pPr>
        <w:spacing w:after="120"/>
      </w:pPr>
      <w:r>
        <w:rPr>
          <w:rFonts w:ascii="Calibri" w:cs="Calibri" w:eastAsia="Calibri" w:hAnsi="Calibri"/>
        </w:rPr>
        <w:t xml:space="preserve">Response: { year_month } · status 202.</w:t>
      </w:r>
    </w:p>
    <w:p>
      <w:pPr>
        <w:pBdr>
          <w:left w:val="single" w:color="C00000" w:sz="12"/>
        </w:pBdr>
        <w:shd w:fill="FDE7E7" w:val="clear"/>
        <w:spacing w:after="200" w:before="80"/>
        <w:ind w:left="120"/>
      </w:pPr>
      <w:r>
        <w:rPr>
          <w:rFonts w:ascii="Calibri" w:cs="Calibri" w:eastAsia="Calibri" w:hAnsi="Calibri"/>
          <w:i/>
          <w:iCs/>
          <w:sz w:val="20"/>
          <w:szCs w:val="20"/>
        </w:rPr>
        <w:t xml:space="preserve">exm_date = Examination.objects.filter(id=exam_id).first() is dereferenced (.year, .month) with no None-check — an unrecognized exam_id raises AttributeError. The concatenation exm_date.year + ' ' + exm_date.month also assumes both fields are strings; if either is stored as an integer, the + would raise TypeError instead.</w:t>
      </w:r>
    </w:p>
    <w:p>
      <w:pPr>
        <w:pStyle w:val="Heading1"/>
        <w:spacing w:after="120" w:before="240"/>
      </w:pPr>
      <w:r>
        <w:t xml:space="preserve">3. PrgmwiseColleges</w:t>
      </w:r>
    </w:p>
    <w:p>
      <w:pPr>
        <w:pStyle w:val="Heading2"/>
        <w:spacing w:after="120" w:before="240"/>
      </w:pPr>
      <w:r>
        <w:t xml:space="preserve">POST</w:t>
      </w:r>
    </w:p>
    <w:p>
      <w:pPr>
        <w:spacing w:after="120"/>
      </w:pPr>
      <w:r>
        <w:rPr>
          <w:rFonts w:ascii="Calibri" w:cs="Calibri" w:eastAsia="Calibri" w:hAnsi="Calibri"/>
        </w:rPr>
        <w:t xml:space="preserve">Returns the colleges with students registered for a given exam.</w:t>
      </w: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tblGrid>
      <w:tr>
        <w:trPr>
          <w:tblHeader/>
        </w:trPr>
        <w:tc>
          <w:tcPr>
            <w:tcW w:type="dxa" w:w="3200"/>
            <w:shd w:fill="2F5496" w:val="clear"/>
          </w:tcPr>
          <w:p>
            <w:r>
              <w:rPr>
                <w:rFonts w:ascii="Calibri" w:cs="Calibri" w:eastAsia="Calibri" w:hAnsi="Calibri"/>
                <w:b/>
                <w:bCs/>
                <w:color w:val="FFFFFF"/>
                <w:sz w:val="20"/>
                <w:szCs w:val="20"/>
              </w:rPr>
              <w:t xml:space="preserve">Field</w:t>
            </w:r>
          </w:p>
        </w:tc>
        <w:tc>
          <w:tcPr>
            <w:tcW w:type="dxa" w:w="3200"/>
            <w:shd w:fill="2F5496" w:val="clear"/>
          </w:tcPr>
          <w:p>
            <w:r>
              <w:rPr>
                <w:rFonts w:ascii="Calibri" w:cs="Calibri" w:eastAsia="Calibri" w:hAnsi="Calibri"/>
                <w:b/>
                <w:bCs/>
                <w:color w:val="FFFFFF"/>
                <w:sz w:val="20"/>
                <w:szCs w:val="20"/>
              </w:rPr>
              <w:t xml:space="preserve">Required</w:t>
            </w:r>
          </w:p>
        </w:tc>
      </w:tr>
      <w:tr>
        <w:tc>
          <w:tcPr>
            <w:tcW w:type="dxa" w:w="3200"/>
          </w:tcPr>
          <w:p>
            <w:r>
              <w:rPr>
                <w:rFonts w:ascii="Calibri" w:cs="Calibri" w:eastAsia="Calibri" w:hAnsi="Calibri"/>
                <w:sz w:val="20"/>
                <w:szCs w:val="20"/>
              </w:rPr>
              <w:t xml:space="preserve">exam_id</w:t>
            </w:r>
          </w:p>
        </w:tc>
        <w:tc>
          <w:tcPr>
            <w:tcW w:type="dxa" w:w="3200"/>
          </w:tcPr>
          <w:p>
            <w:r>
              <w:rPr>
                <w:rFonts w:ascii="Calibri" w:cs="Calibri" w:eastAsia="Calibri" w:hAnsi="Calibri"/>
                <w:sz w:val="20"/>
                <w:szCs w:val="20"/>
              </w:rPr>
              <w:t xml:space="preserve">Yes</w:t>
            </w:r>
          </w:p>
        </w:tc>
      </w:tr>
    </w:tbl>
    <w:p>
      <w:pPr>
        <w:spacing w:after="120"/>
      </w:pPr>
      <w:r>
        <w:rPr>
          <w:rFonts w:ascii="Calibri" w:cs="Calibri" w:eastAsia="Calibri" w:hAnsi="Calibri"/>
        </w:rPr>
        <w:t xml:space="preserve">Response: { colg_list } · status 201.</w:t>
      </w:r>
    </w:p>
    <w:p>
      <w:pPr>
        <w:pStyle w:val="Heading1"/>
        <w:spacing w:after="120" w:before="240"/>
      </w:pPr>
      <w:r>
        <w:t xml:space="preserve">4. ExamWiseStudentsResultView</w:t>
      </w:r>
    </w:p>
    <w:p>
      <w:pPr>
        <w:pStyle w:val="Heading2"/>
        <w:spacing w:after="120" w:before="240"/>
      </w:pPr>
      <w:r>
        <w:t xml:space="preserve">POST</w:t>
      </w:r>
    </w:p>
    <w:p>
      <w:pPr>
        <w:spacing w:after="120"/>
      </w:pPr>
      <w:r>
        <w:rPr>
          <w:rFonts w:ascii="Calibri" w:cs="Calibri" w:eastAsia="Calibri" w:hAnsi="Calibri"/>
        </w:rPr>
        <w:t xml:space="preserve">Returns the list of candidates registered for an exam at a college, each flagged for withheld status, once results are published.</w:t>
      </w: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tblGrid>
      <w:tr>
        <w:trPr>
          <w:tblHeader/>
        </w:trPr>
        <w:tc>
          <w:tcPr>
            <w:tcW w:type="dxa" w:w="3200"/>
            <w:shd w:fill="2F5496" w:val="clear"/>
          </w:tcPr>
          <w:p>
            <w:r>
              <w:rPr>
                <w:rFonts w:ascii="Calibri" w:cs="Calibri" w:eastAsia="Calibri" w:hAnsi="Calibri"/>
                <w:b/>
                <w:bCs/>
                <w:color w:val="FFFFFF"/>
                <w:sz w:val="20"/>
                <w:szCs w:val="20"/>
              </w:rPr>
              <w:t xml:space="preserve">Field</w:t>
            </w:r>
          </w:p>
        </w:tc>
        <w:tc>
          <w:tcPr>
            <w:tcW w:type="dxa" w:w="3200"/>
            <w:shd w:fill="2F5496" w:val="clear"/>
          </w:tcPr>
          <w:p>
            <w:r>
              <w:rPr>
                <w:rFonts w:ascii="Calibri" w:cs="Calibri" w:eastAsia="Calibri" w:hAnsi="Calibri"/>
                <w:b/>
                <w:bCs/>
                <w:color w:val="FFFFFF"/>
                <w:sz w:val="20"/>
                <w:szCs w:val="20"/>
              </w:rPr>
              <w:t xml:space="preserve">Required</w:t>
            </w:r>
          </w:p>
        </w:tc>
      </w:tr>
      <w:tr>
        <w:tc>
          <w:tcPr>
            <w:tcW w:type="dxa" w:w="3200"/>
          </w:tcPr>
          <w:p>
            <w:r>
              <w:rPr>
                <w:rFonts w:ascii="Calibri" w:cs="Calibri" w:eastAsia="Calibri" w:hAnsi="Calibri"/>
                <w:sz w:val="20"/>
                <w:szCs w:val="20"/>
              </w:rPr>
              <w:t xml:space="preserve">exam_id, college_id</w:t>
            </w:r>
          </w:p>
        </w:tc>
        <w:tc>
          <w:tcPr>
            <w:tcW w:type="dxa" w:w="3200"/>
          </w:tcPr>
          <w:p>
            <w:r>
              <w:rPr>
                <w:rFonts w:ascii="Calibri" w:cs="Calibri" w:eastAsia="Calibri" w:hAnsi="Calibri"/>
                <w:sz w:val="20"/>
                <w:szCs w:val="20"/>
              </w:rPr>
              <w:t xml:space="preserve">Yes</w:t>
            </w:r>
          </w:p>
        </w:tc>
      </w:tr>
    </w:tbl>
    <w:p>
      <w:pPr>
        <w:spacing w:after="100"/>
      </w:pPr>
    </w:p>
    <w:p>
      <w:pPr>
        <w:spacing w:after="120"/>
      </w:pPr>
      <w:r>
        <w:rPr>
          <w:rFonts w:ascii="Calibri" w:cs="Calibri" w:eastAsia="Calibri" w:hAnsi="Calibri"/>
        </w:rPr>
        <w:t xml:space="preserve">Response: { stud_sem: [...] } on success (status 201); RES_NOT_PUBLISH_MSG (also status 201) if results haven't been published for this exam yet.</w:t>
      </w:r>
    </w:p>
    <w:p>
      <w:pPr>
        <w:pBdr>
          <w:left w:val="single" w:color="E8B923" w:sz="12"/>
        </w:pBdr>
        <w:shd w:fill="FFF6DA" w:val="clear"/>
        <w:spacing w:after="200" w:before="80"/>
        <w:ind w:left="120"/>
      </w:pPr>
      <w:r>
        <w:rPr>
          <w:rFonts w:ascii="Calibri" w:cs="Calibri" w:eastAsia="Calibri" w:hAnsi="Calibri"/>
          <w:i/>
          <w:iCs/>
          <w:sz w:val="20"/>
          <w:szCs w:val="20"/>
        </w:rPr>
        <w:t xml:space="preserve">A stray print('sss') debug statement remains at the top of the method. The "not published" case is reported with status 201 Created rather than a more fitting code.</w:t>
      </w:r>
    </w:p>
    <w:p>
      <w:pPr>
        <w:pStyle w:val="Heading1"/>
        <w:spacing w:after="120" w:before="240"/>
      </w:pPr>
      <w:r>
        <w:t xml:space="preserve">5. ExamWiseStudentsResultDetailsView</w:t>
      </w:r>
    </w:p>
    <w:p>
      <w:pPr>
        <w:pStyle w:val="Heading2"/>
        <w:spacing w:after="120" w:before="240"/>
      </w:pPr>
      <w:r>
        <w:t xml:space="preserve">POST</w:t>
      </w:r>
    </w:p>
    <w:p>
      <w:pPr>
        <w:spacing w:after="120"/>
      </w:pPr>
      <w:r>
        <w:rPr>
          <w:rFonts w:ascii="Calibri" w:cs="Calibri" w:eastAsia="Calibri" w:hAnsi="Calibri"/>
        </w:rPr>
        <w:t xml:space="preserve">The main per-student mark computation engine. For most programme classes, returns just the basic student/semester record. For programme classes '6', '7', '8', or '9', additionally computes the full internal/external/PLVF/moderation/grace mark breakdown, decrypting each component and merging it into a single per-course view, plus SGPA data if the student isn't in their final semester.</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3200"/>
        <w:gridCol w:w="4200"/>
      </w:tblGrid>
      <w:tr>
        <w:trPr>
          <w:tblHeader/>
        </w:trPr>
        <w:tc>
          <w:tcPr>
            <w:tcW w:type="dxa" w:w="3200"/>
            <w:shd w:fill="2F5496" w:val="clear"/>
          </w:tcPr>
          <w:p>
            <w:r>
              <w:rPr>
                <w:rFonts w:ascii="Calibri" w:cs="Calibri" w:eastAsia="Calibri" w:hAnsi="Calibri"/>
                <w:b/>
                <w:bCs/>
                <w:color w:val="FFFFFF"/>
                <w:sz w:val="20"/>
                <w:szCs w:val="20"/>
              </w:rPr>
              <w:t xml:space="preserve">Field</w:t>
            </w:r>
          </w:p>
        </w:tc>
        <w:tc>
          <w:tcPr>
            <w:tcW w:type="dxa" w:w="4200"/>
            <w:shd w:fill="2F5496" w:val="clear"/>
          </w:tcPr>
          <w:p>
            <w:r>
              <w:rPr>
                <w:rFonts w:ascii="Calibri" w:cs="Calibri" w:eastAsia="Calibri" w:hAnsi="Calibri"/>
                <w:b/>
                <w:bCs/>
                <w:color w:val="FFFFFF"/>
                <w:sz w:val="20"/>
                <w:szCs w:val="20"/>
              </w:rPr>
              <w:t xml:space="preserve">Required</w:t>
            </w:r>
          </w:p>
        </w:tc>
      </w:tr>
      <w:tr>
        <w:tc>
          <w:tcPr>
            <w:tcW w:type="dxa" w:w="3200"/>
          </w:tcPr>
          <w:p>
            <w:r>
              <w:rPr>
                <w:rFonts w:ascii="Calibri" w:cs="Calibri" w:eastAsia="Calibri" w:hAnsi="Calibri"/>
                <w:sz w:val="20"/>
                <w:szCs w:val="20"/>
              </w:rPr>
              <w:t xml:space="preserve">exam_id, student_semester_id, pgm_class</w:t>
            </w:r>
          </w:p>
        </w:tc>
        <w:tc>
          <w:tcPr>
            <w:tcW w:type="dxa" w:w="4200"/>
          </w:tcPr>
          <w:p>
            <w:r>
              <w:rPr>
                <w:rFonts w:ascii="Calibri" w:cs="Calibri" w:eastAsia="Calibri" w:hAnsi="Calibri"/>
                <w:sz w:val="20"/>
                <w:szCs w:val="20"/>
              </w:rPr>
              <w:t xml:space="preserve">Yes</w:t>
            </w:r>
          </w:p>
        </w:tc>
      </w:tr>
      <w:tr>
        <w:tc>
          <w:tcPr>
            <w:tcW w:type="dxa" w:w="3200"/>
          </w:tcPr>
          <w:p>
            <w:r>
              <w:rPr>
                <w:rFonts w:ascii="Calibri" w:cs="Calibri" w:eastAsia="Calibri" w:hAnsi="Calibri"/>
                <w:sz w:val="20"/>
                <w:szCs w:val="20"/>
              </w:rPr>
              <w:t xml:space="preserve">semester</w:t>
            </w:r>
          </w:p>
        </w:tc>
        <w:tc>
          <w:tcPr>
            <w:tcW w:type="dxa" w:w="4200"/>
          </w:tcPr>
          <w:p>
            <w:r>
              <w:rPr>
                <w:rFonts w:ascii="Calibri" w:cs="Calibri" w:eastAsia="Calibri" w:hAnsi="Calibri"/>
                <w:sz w:val="20"/>
                <w:szCs w:val="20"/>
              </w:rPr>
              <w:t xml:space="preserve">Yes — only used in the detailed-computation branch</w:t>
            </w:r>
          </w:p>
        </w:tc>
      </w:tr>
    </w:tbl>
    <w:p>
      <w:pPr>
        <w:spacing w:after="100"/>
      </w:pPr>
    </w:p>
    <w:p>
      <w:pPr>
        <w:spacing w:after="120"/>
      </w:pPr>
      <w:r>
        <w:rPr>
          <w:rFonts w:ascii="Calibri" w:cs="Calibri" w:eastAsia="Calibri" w:hAnsi="Calibri"/>
        </w:rPr>
        <w:t xml:space="preserve">Processing flow (detailed-computation branch):</w:t>
      </w:r>
    </w:p>
    <w:p>
      <w:pPr>
        <w:pStyle w:val="ListParagraph"/>
        <w:numPr>
          <w:ilvl w:val="0"/>
          <w:numId w:val="2"/>
        </w:numPr>
        <w:spacing w:after="80"/>
      </w:pPr>
      <w:r>
        <w:rPr>
          <w:rFonts w:ascii="Calibri" w:cs="Calibri" w:eastAsia="Calibri" w:hAnsi="Calibri"/>
        </w:rPr>
        <w:t xml:space="preserve">Decrypts each StudentSemesterCourseInternalMark, merging rows that share a course code by summing them.</w:t>
      </w:r>
    </w:p>
    <w:p>
      <w:pPr>
        <w:pStyle w:val="ListParagraph"/>
        <w:numPr>
          <w:ilvl w:val="0"/>
          <w:numId w:val="2"/>
        </w:numPr>
        <w:spacing w:after="80"/>
      </w:pPr>
      <w:r>
        <w:rPr>
          <w:rFonts w:ascii="Calibri" w:cs="Calibri" w:eastAsia="Calibri" w:hAnsi="Calibri"/>
        </w:rPr>
        <w:t xml:space="preserve">Decrypts PLVF marks and any associated grace mark per course into externalmark_list, flagging withheld or absent courses.</w:t>
      </w:r>
    </w:p>
    <w:p>
      <w:pPr>
        <w:pStyle w:val="ListParagraph"/>
        <w:numPr>
          <w:ilvl w:val="0"/>
          <w:numId w:val="2"/>
        </w:numPr>
        <w:spacing w:after="80"/>
      </w:pPr>
      <w:r>
        <w:rPr>
          <w:rFonts w:ascii="Calibri" w:cs="Calibri" w:eastAsia="Calibri" w:hAnsi="Calibri"/>
        </w:rPr>
        <w:t xml:space="preserve">Decrypts each FalseNumberMark (ESA mark), adds any StudentModerationMark and StudentGraceMark adjustments, and adds any PLVFMarkEntry found for the same false number a second time (see note below) into a running final total per course.</w:t>
      </w:r>
    </w:p>
    <w:p>
      <w:pPr>
        <w:pStyle w:val="ListParagraph"/>
        <w:numPr>
          <w:ilvl w:val="0"/>
          <w:numId w:val="2"/>
        </w:numPr>
        <w:spacing w:after="80"/>
      </w:pPr>
      <w:r>
        <w:rPr>
          <w:rFonts w:ascii="Calibri" w:cs="Calibri" w:eastAsia="Calibri" w:hAnsi="Calibri"/>
        </w:rPr>
        <w:t xml:space="preserve">Fetches GradeCard entries for both the false-number and PLVF mark sets, building a combined grade_list.</w:t>
      </w:r>
    </w:p>
    <w:p>
      <w:pPr>
        <w:pStyle w:val="ListParagraph"/>
        <w:numPr>
          <w:ilvl w:val="0"/>
          <w:numId w:val="2"/>
        </w:numPr>
        <w:spacing w:after="80"/>
      </w:pPr>
      <w:r>
        <w:rPr>
          <w:rFonts w:ascii="Calibri" w:cs="Calibri" w:eastAsia="Calibri" w:hAnsi="Calibri"/>
        </w:rPr>
        <w:t xml:space="preserve">Determines whether the student is in their programme's final semester; if not, attaches their SGPA history.</w:t>
      </w:r>
    </w:p>
    <w:p>
      <w:pPr>
        <w:pStyle w:val="ListParagraph"/>
        <w:numPr>
          <w:ilvl w:val="0"/>
          <w:numId w:val="2"/>
        </w:numPr>
        <w:spacing w:after="80"/>
      </w:pPr>
      <w:r>
        <w:rPr>
          <w:rFonts w:ascii="Calibri" w:cs="Calibri" w:eastAsia="Calibri" w:hAnsi="Calibri"/>
        </w:rPr>
        <w:t xml:space="preserve">Cross-matches externalmark_list against internalmark_list by course code to build external_data, then cross-matches that against grade_list to build the final new_data (re-decrypting the grade card's own total field along the way).</w:t>
      </w:r>
    </w:p>
    <w:p>
      <w:pPr>
        <w:pBdr>
          <w:top w:val="single" w:color="C00000" w:sz="6"/>
          <w:bottom w:val="single" w:color="C00000" w:sz="6"/>
          <w:left w:val="single" w:color="C00000" w:sz="20"/>
          <w:right w:val="single" w:color="C00000" w:sz="6"/>
        </w:pBdr>
        <w:shd w:fill="FDE7E7" w:val="clear"/>
        <w:spacing w:after="200" w:before="100"/>
        <w:ind w:left="120"/>
      </w:pPr>
      <w:r>
        <w:rPr>
          <w:rFonts w:ascii="Calibri" w:cs="Calibri" w:eastAsia="Calibri" w:hAnsi="Calibri"/>
          <w:b/>
          <w:bCs/>
          <w:color w:val="C00000"/>
          <w:sz w:val="20"/>
          <w:szCs w:val="20"/>
        </w:rPr>
        <w:t xml:space="preserve">`f = Fernet(private_key.encode())` (used just before the external/internal cross-match step) relies on `private_key`, which is only ever assigned inside the various `with open("pvt_key_me.pem", ...)` blocks nested inside the `for mark in falsenumark:` loop above it. If falsenumark is empty — a real, reachable case, e.g. a withheld or not-yet-evaluated student — `private_key` is never assigned, and this line raises NameError. This aborts the entire detailed-mark computation for that student rather than gracefully reporting "no marks yet."</w:t>
      </w:r>
    </w:p>
    <w:p>
      <w:pPr>
        <w:pBdr>
          <w:top w:val="single" w:color="C00000" w:sz="6"/>
          <w:bottom w:val="single" w:color="C00000" w:sz="6"/>
          <w:left w:val="single" w:color="C00000" w:sz="20"/>
          <w:right w:val="single" w:color="C00000" w:sz="6"/>
        </w:pBdr>
        <w:shd w:fill="FDE7E7" w:val="clear"/>
        <w:spacing w:after="200" w:before="100"/>
        <w:ind w:left="120"/>
      </w:pPr>
      <w:r>
        <w:rPr>
          <w:rFonts w:ascii="Calibri" w:cs="Calibri" w:eastAsia="Calibri" w:hAnsi="Calibri"/>
          <w:b/>
          <w:bCs/>
          <w:color w:val="C00000"/>
          <w:sz w:val="20"/>
          <w:szCs w:val="20"/>
        </w:rPr>
        <w:t xml:space="preserve">`stud_data["user"] = request.user.id, `, `stud_data["intern_mark"] = internalmark_list, `, and `stud_data["sgpa_list"] = mark_dict_list, ` each end with a trailing comma — this makes Python wrap the assigned value in a one-element TUPLE rather than storing the plain value. request.user.id becomes (id,) instead of id, and similarly for the other two fields. The two adjacent lines without a trailing comma (internal_data, internalmark_list2) are assigned correctly. This looks like an accidental artifact of editing a multi-line literal, and it means three of the five fields in this response are shaped differently (tuple/1-item-array) than a consumer would likely expect from their names.</w:t>
      </w:r>
    </w:p>
    <w:p>
      <w:pPr>
        <w:pBdr>
          <w:left w:val="single" w:color="C00000" w:sz="12"/>
        </w:pBdr>
        <w:shd w:fill="FDE7E7" w:val="clear"/>
        <w:spacing w:after="200" w:before="80"/>
        <w:ind w:left="120"/>
      </w:pPr>
      <w:r>
        <w:rPr>
          <w:rFonts w:ascii="Calibri" w:cs="Calibri" w:eastAsia="Calibri" w:hAnsi="Calibri"/>
          <w:i/>
          <w:iCs/>
          <w:sz w:val="20"/>
          <w:szCs w:val="20"/>
        </w:rPr>
        <w:t xml:space="preserve">A second, separate PLVFMarkEntry lookup (`plvfmarkentry = PLVFMarkEntry.objects.filter(digital_false_no=digi_mark, ...).first()`, commented "plvfmarkentry not in use") is performed and its value IS added into finalmark_list inside the ESA-mark loop — despite the comment suggesting it's dead weight, it actively contributes to the final mark total. Worth confirming whether this double-counts PLVF marks that were already incorporated separately into externalmark_list earlier in the method, since the comment and the code disagree about whether this value matters.</w:t>
      </w:r>
    </w:p>
    <w:p>
      <w:pPr>
        <w:pStyle w:val="Heading1"/>
        <w:spacing w:after="120" w:before="240"/>
      </w:pPr>
      <w:r>
        <w:t xml:space="preserve">6. ExamResultNormalPrint</w:t>
      </w:r>
    </w:p>
    <w:p>
      <w:pPr>
        <w:pStyle w:val="Heading2"/>
        <w:spacing w:after="120" w:before="240"/>
      </w:pPr>
      <w:r>
        <w:t xml:space="preserve">GET /pk1/pk2/ (pk1=exam_id, pk2=student_semester_id)</w:t>
      </w:r>
    </w:p>
    <w:p>
      <w:pPr>
        <w:spacing w:after="120"/>
      </w:pPr>
      <w:r>
        <w:rPr>
          <w:rFonts w:ascii="Calibri" w:cs="Calibri" w:eastAsia="Calibri" w:hAnsi="Calibri"/>
        </w:rPr>
        <w:t xml:space="preserve">Generates the printable, non-B.Tech semester mark list: repeats the same mark-decryption/aggregation logic as ExamWiseStudentsResultDetailsView's detailed branch, then computes per-course credits and a semester/credit total, records a StudentMarkList + StudentMarkListPrintStatus audit entry, and generates a QR-code security stamp.</w:t>
      </w: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tblGrid>
      <w:tr>
        <w:trPr>
          <w:tblHeader/>
        </w:trPr>
        <w:tc>
          <w:tcPr>
            <w:tcW w:type="dxa" w:w="3200"/>
            <w:shd w:fill="2F5496" w:val="clear"/>
          </w:tcPr>
          <w:p>
            <w:r>
              <w:rPr>
                <w:rFonts w:ascii="Calibri" w:cs="Calibri" w:eastAsia="Calibri" w:hAnsi="Calibri"/>
                <w:b/>
                <w:bCs/>
                <w:color w:val="FFFFFF"/>
                <w:sz w:val="20"/>
                <w:szCs w:val="20"/>
              </w:rPr>
              <w:t xml:space="preserve">Path param</w:t>
            </w:r>
          </w:p>
        </w:tc>
        <w:tc>
          <w:tcPr>
            <w:tcW w:type="dxa" w:w="3200"/>
            <w:shd w:fill="2F5496" w:val="clear"/>
          </w:tcPr>
          <w:p>
            <w:r>
              <w:rPr>
                <w:rFonts w:ascii="Calibri" w:cs="Calibri" w:eastAsia="Calibri" w:hAnsi="Calibri"/>
                <w:b/>
                <w:bCs/>
                <w:color w:val="FFFFFF"/>
                <w:sz w:val="20"/>
                <w:szCs w:val="20"/>
              </w:rPr>
              <w:t xml:space="preserve">Notes</w:t>
            </w:r>
          </w:p>
        </w:tc>
      </w:tr>
      <w:tr>
        <w:tc>
          <w:tcPr>
            <w:tcW w:type="dxa" w:w="3200"/>
          </w:tcPr>
          <w:p>
            <w:r>
              <w:rPr>
                <w:rFonts w:ascii="Calibri" w:cs="Calibri" w:eastAsia="Calibri" w:hAnsi="Calibri"/>
                <w:sz w:val="20"/>
                <w:szCs w:val="20"/>
              </w:rPr>
              <w:t xml:space="preserve">pk1</w:t>
            </w:r>
          </w:p>
        </w:tc>
        <w:tc>
          <w:tcPr>
            <w:tcW w:type="dxa" w:w="3200"/>
          </w:tcPr>
          <w:p>
            <w:r>
              <w:rPr>
                <w:rFonts w:ascii="Calibri" w:cs="Calibri" w:eastAsia="Calibri" w:hAnsi="Calibri"/>
                <w:sz w:val="20"/>
                <w:szCs w:val="20"/>
              </w:rPr>
              <w:t xml:space="preserve">Exam id</w:t>
            </w:r>
          </w:p>
        </w:tc>
      </w:tr>
      <w:tr>
        <w:tc>
          <w:tcPr>
            <w:tcW w:type="dxa" w:w="3200"/>
          </w:tcPr>
          <w:p>
            <w:r>
              <w:rPr>
                <w:rFonts w:ascii="Calibri" w:cs="Calibri" w:eastAsia="Calibri" w:hAnsi="Calibri"/>
                <w:sz w:val="20"/>
                <w:szCs w:val="20"/>
              </w:rPr>
              <w:t xml:space="preserve">pk2</w:t>
            </w:r>
          </w:p>
        </w:tc>
        <w:tc>
          <w:tcPr>
            <w:tcW w:type="dxa" w:w="3200"/>
          </w:tcPr>
          <w:p>
            <w:r>
              <w:rPr>
                <w:rFonts w:ascii="Calibri" w:cs="Calibri" w:eastAsia="Calibri" w:hAnsi="Calibri"/>
                <w:sz w:val="20"/>
                <w:szCs w:val="20"/>
              </w:rPr>
              <w:t xml:space="preserve">Student semester id</w:t>
            </w:r>
          </w:p>
        </w:tc>
      </w:tr>
    </w:tbl>
    <w:p>
      <w:pPr>
        <w:spacing w:after="100"/>
      </w:pPr>
    </w:p>
    <w:p>
      <w:pPr>
        <w:spacing w:after="120"/>
      </w:pPr>
      <w:r>
        <w:rPr>
          <w:rFonts w:ascii="Calibri" w:cs="Calibri" w:eastAsia="Calibri" w:hAnsi="Calibri"/>
        </w:rPr>
        <w:t xml:space="preserve">Response: the full stud_data dict (marks, credits, totals, serial_num, print_id, qr_data) · status 201, template 'exam-result/sem_mark_list_of_newgen_ug.html'.</w:t>
      </w:r>
    </w:p>
    <w:p>
      <w:pPr>
        <w:pBdr>
          <w:top w:val="single" w:color="C00000" w:sz="6"/>
          <w:bottom w:val="single" w:color="C00000" w:sz="6"/>
          <w:left w:val="single" w:color="C00000" w:sz="20"/>
          <w:right w:val="single" w:color="C00000" w:sz="6"/>
        </w:pBdr>
        <w:shd w:fill="FDE7E7" w:val="clear"/>
        <w:spacing w:after="200" w:before="100"/>
        <w:ind w:left="120"/>
      </w:pPr>
      <w:r>
        <w:rPr>
          <w:rFonts w:ascii="Calibri" w:cs="Calibri" w:eastAsia="Calibri" w:hAnsi="Calibri"/>
          <w:b/>
          <w:bCs/>
          <w:color w:val="C00000"/>
          <w:sz w:val="20"/>
          <w:szCs w:val="20"/>
        </w:rPr>
        <w:t xml:space="preserve">`pvt_key = "pk=" + std_mark.id + ", date=" + str(std_mark.created_on)` concatenates a string literal directly with std_mark.id, which is an integer (Django auto-increment primary key). Python's + operator between str and int raises TypeError immediately — this line can never succeed as written; it needs str(std_mark.id). Because this block IS wrapped in its own bare `try: ... except: pass`, the failure is completely silent: the QR security stamp (stud_data["qr_data"]) is simply never added to the response, with no error surfaced anywhere, while the rest of the print (including the StudentMarkList/StudentMarkListPrintStatus audit rows, which are created and saved BEFORE this broken block) succeeds normally.</w:t>
      </w:r>
    </w:p>
    <w:p>
      <w:pPr>
        <w:pBdr>
          <w:left w:val="single" w:color="C00000" w:sz="12"/>
        </w:pBdr>
        <w:shd w:fill="FDE7E7" w:val="clear"/>
        <w:spacing w:after="200" w:before="80"/>
        <w:ind w:left="120"/>
      </w:pPr>
      <w:r>
        <w:rPr>
          <w:rFonts w:ascii="Calibri" w:cs="Calibri" w:eastAsia="Calibri" w:hAnsi="Calibri"/>
          <w:i/>
          <w:iCs/>
          <w:sz w:val="20"/>
          <w:szCs w:val="20"/>
        </w:rPr>
        <w:t xml:space="preserve">Same trailing-comma tuple-wrapping bug as ExamWiseStudentsResultDetailsView, affecting stud_data["user"], ["intern_mark"], and ["sgpa_list"] here as well.</w:t>
      </w:r>
    </w:p>
    <w:p>
      <w:pPr>
        <w:pBdr>
          <w:left w:val="single" w:color="C00000" w:sz="12"/>
        </w:pBdr>
        <w:shd w:fill="FDE7E7" w:val="clear"/>
        <w:spacing w:after="200" w:before="80"/>
        <w:ind w:left="120"/>
      </w:pPr>
      <w:r>
        <w:rPr>
          <w:rFonts w:ascii="Calibri" w:cs="Calibri" w:eastAsia="Calibri" w:hAnsi="Calibri"/>
          <w:i/>
          <w:iCs/>
          <w:sz w:val="20"/>
          <w:szCs w:val="20"/>
        </w:rPr>
        <w:t xml:space="preserve">The credit-total loop `for x in range(len(new_data), len(internalmark_list)):` assumes any course present in internalmark_list but absent from new_data (i.e. internal-mark-only courses with no matching external mark) is positioned at the END of internalmark_list, purely by index arithmetic — there's no actual check that the courses at those trailing indices are the unmatched ones. If list ordering between the two independently-built lists doesn't line up exactly as assumed, this could silently include the wrong courses in the credit/semester total or skip the right ones.</w:t>
      </w:r>
    </w:p>
    <w:p>
      <w:pPr>
        <w:pBdr>
          <w:left w:val="single" w:color="E8B923" w:sz="12"/>
        </w:pBdr>
        <w:shd w:fill="FFF6DA" w:val="clear"/>
        <w:spacing w:after="200" w:before="80"/>
        <w:ind w:left="120"/>
      </w:pPr>
      <w:r>
        <w:rPr>
          <w:rFonts w:ascii="Calibri" w:cs="Calibri" w:eastAsia="Calibri" w:hAnsi="Calibri"/>
          <w:i/>
          <w:iCs/>
          <w:sz w:val="20"/>
          <w:szCs w:val="20"/>
        </w:rPr>
        <w:t xml:space="preserve">This GET request has a write side effect: it creates a new StudentMarkList and StudentMarkListPrintStatus row every time it's called, meaning simply reloading or re-fetching this URL (e.g. via a browser refresh, a retry, or a link being opened twice) produces additional duplicate print-audit records rather than being idempotent, unlike a typical GET.</w:t>
      </w:r>
    </w:p>
    <w:p>
      <w:pPr>
        <w:pBdr>
          <w:left w:val="single" w:color="E8B923" w:sz="12"/>
        </w:pBdr>
        <w:shd w:fill="FFF6DA" w:val="clear"/>
        <w:spacing w:after="200" w:before="80"/>
        <w:ind w:left="120"/>
      </w:pPr>
      <w:r>
        <w:rPr>
          <w:rFonts w:ascii="Calibri" w:cs="Calibri" w:eastAsia="Calibri" w:hAnsi="Calibri"/>
          <w:i/>
          <w:iCs/>
          <w:sz w:val="20"/>
          <w:szCs w:val="20"/>
        </w:rPr>
        <w:t xml:space="preserve">credit lookups (CourseMaster / CourseParamsValue chained .first().xxx) are wrapped in a bare except: credit = '-' twice — masks a genuinely missing course-parameter configuration the same way as '-' represents a normal, expected absence.</w:t>
      </w:r>
    </w:p>
    <w:p>
      <w:pPr>
        <w:pStyle w:val="Heading1"/>
        <w:spacing w:after="120" w:before="240"/>
      </w:pPr>
      <w:r>
        <w:t xml:space="preserve">7. ExamResultNormalBtechPrint</w:t>
      </w:r>
    </w:p>
    <w:p>
      <w:pPr>
        <w:pStyle w:val="Heading2"/>
        <w:spacing w:after="120" w:before="240"/>
      </w:pPr>
      <w:r>
        <w:t xml:space="preserve">GET /pk1/pk2/</w:t>
      </w:r>
    </w:p>
    <w:p>
      <w:pPr>
        <w:spacing w:after="120"/>
      </w:pPr>
      <w:r>
        <w:rPr>
          <w:rFonts w:ascii="Calibri" w:cs="Calibri" w:eastAsia="Calibri" w:hAnsi="Calibri"/>
        </w:rPr>
        <w:t xml:space="preserve">The B.Tech-specific counterpart to ExamResultNormalPrint — identical mark computation, but resolves course credits via a B.Tech-specific course-parameter type (BTECH_CORS_PARM) and renders a different template ('exam-result/sem_mark_list_of_btech.html').</w:t>
      </w:r>
    </w:p>
    <w:p>
      <w:pPr>
        <w:pBdr>
          <w:top w:val="single" w:color="C00000" w:sz="6"/>
          <w:bottom w:val="single" w:color="C00000" w:sz="6"/>
          <w:left w:val="single" w:color="C00000" w:sz="20"/>
          <w:right w:val="single" w:color="C00000" w:sz="6"/>
        </w:pBdr>
        <w:shd w:fill="FDE7E7" w:val="clear"/>
        <w:spacing w:after="200" w:before="100"/>
        <w:ind w:left="120"/>
      </w:pPr>
      <w:r>
        <w:rPr>
          <w:rFonts w:ascii="Calibri" w:cs="Calibri" w:eastAsia="Calibri" w:hAnsi="Calibri"/>
          <w:b/>
          <w:bCs/>
          <w:color w:val="C00000"/>
          <w:sz w:val="20"/>
          <w:szCs w:val="20"/>
        </w:rPr>
        <w:t xml:space="preserve">This view has the exact same `pvt_key = "pk=" + std_mark.id + ...` TypeError bug as ExamResultNormalPrint — but here, the QR-generation block is NOT wrapped in its own try/except at all. The TypeError propagates straight up to this method's outer except Exception, which logs it and returns a BAD_GATEWAY 500. In other words: while ExamResultNormalPrint silently loses just its QR stamp when this bug fires, ExamResultNormalBtechPrint fails its ENTIRE request every single time it's called, since the buggy line always executes on the way to a successful response. As written, this endpoint cannot currently return a successful printed result for any B.Tech student.</w:t>
      </w:r>
    </w:p>
    <w:p>
      <w:pPr>
        <w:pBdr>
          <w:left w:val="single" w:color="C00000" w:sz="12"/>
        </w:pBdr>
        <w:shd w:fill="FDE7E7" w:val="clear"/>
        <w:spacing w:after="200" w:before="80"/>
        <w:ind w:left="120"/>
      </w:pPr>
      <w:r>
        <w:rPr>
          <w:rFonts w:ascii="Calibri" w:cs="Calibri" w:eastAsia="Calibri" w:hAnsi="Calibri"/>
          <w:i/>
          <w:iCs/>
          <w:sz w:val="20"/>
          <w:szCs w:val="20"/>
        </w:rPr>
        <w:t xml:space="preserve">Unlike ExamResultNormalPrint, this view computes sem_total but never accumulates or returns a credit_total field — the response is missing a value its sibling view provides.</w:t>
      </w:r>
    </w:p>
    <w:p>
      <w:pPr>
        <w:pBdr>
          <w:left w:val="single" w:color="E8B923" w:sz="12"/>
        </w:pBdr>
        <w:shd w:fill="FFF6DA" w:val="clear"/>
        <w:spacing w:after="200" w:before="80"/>
        <w:ind w:left="120"/>
      </w:pPr>
      <w:r>
        <w:rPr>
          <w:rFonts w:ascii="Calibri" w:cs="Calibri" w:eastAsia="Calibri" w:hAnsi="Calibri"/>
          <w:i/>
          <w:iCs/>
          <w:sz w:val="20"/>
          <w:szCs w:val="20"/>
        </w:rPr>
        <w:t xml:space="preserve">Uses only logger.error(e, exc_info=True) on its outer exception (no stray print(e) call, unlike ExamResultNormalPrint's outer handler) — a minor, incidental difference between the two.</w:t>
      </w:r>
    </w:p>
    <w:p>
      <w:pPr>
        <w:pStyle w:val="Heading1"/>
        <w:spacing w:after="120" w:before="240"/>
      </w:pPr>
      <w:r>
        <w:t xml:space="preserve">8. SectionResultStudentDetails</w:t>
      </w:r>
    </w:p>
    <w:p>
      <w:pPr>
        <w:pStyle w:val="Heading2"/>
        <w:spacing w:after="120" w:before="240"/>
      </w:pPr>
      <w:r>
        <w:t xml:space="preserve">POST</w:t>
      </w:r>
    </w:p>
    <w:p>
      <w:pPr>
        <w:spacing w:after="120"/>
      </w:pPr>
      <w:r>
        <w:rPr>
          <w:rFonts w:ascii="Calibri" w:cs="Calibri" w:eastAsia="Calibri" w:hAnsi="Calibri"/>
        </w:rPr>
        <w:t xml:space="preserve">Returns a student's section-level result summary combined with mark data fetched from an external marklist API.</w:t>
      </w: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tblGrid>
      <w:tr>
        <w:trPr>
          <w:tblHeader/>
        </w:trPr>
        <w:tc>
          <w:tcPr>
            <w:tcW w:type="dxa" w:w="3200"/>
            <w:shd w:fill="2F5496" w:val="clear"/>
          </w:tcPr>
          <w:p>
            <w:r>
              <w:rPr>
                <w:rFonts w:ascii="Calibri" w:cs="Calibri" w:eastAsia="Calibri" w:hAnsi="Calibri"/>
                <w:b/>
                <w:bCs/>
                <w:color w:val="FFFFFF"/>
                <w:sz w:val="20"/>
                <w:szCs w:val="20"/>
              </w:rPr>
              <w:t xml:space="preserve">Field</w:t>
            </w:r>
          </w:p>
        </w:tc>
        <w:tc>
          <w:tcPr>
            <w:tcW w:type="dxa" w:w="3200"/>
            <w:shd w:fill="2F5496" w:val="clear"/>
          </w:tcPr>
          <w:p>
            <w:r>
              <w:rPr>
                <w:rFonts w:ascii="Calibri" w:cs="Calibri" w:eastAsia="Calibri" w:hAnsi="Calibri"/>
                <w:b/>
                <w:bCs/>
                <w:color w:val="FFFFFF"/>
                <w:sz w:val="20"/>
                <w:szCs w:val="20"/>
              </w:rPr>
              <w:t xml:space="preserve">Required</w:t>
            </w:r>
          </w:p>
        </w:tc>
      </w:tr>
      <w:tr>
        <w:tc>
          <w:tcPr>
            <w:tcW w:type="dxa" w:w="3200"/>
          </w:tcPr>
          <w:p>
            <w:r>
              <w:rPr>
                <w:rFonts w:ascii="Calibri" w:cs="Calibri" w:eastAsia="Calibri" w:hAnsi="Calibri"/>
                <w:sz w:val="20"/>
                <w:szCs w:val="20"/>
              </w:rPr>
              <w:t xml:space="preserve">exam_id, student_id, semester</w:t>
            </w:r>
          </w:p>
        </w:tc>
        <w:tc>
          <w:tcPr>
            <w:tcW w:type="dxa" w:w="3200"/>
          </w:tcPr>
          <w:p>
            <w:r>
              <w:rPr>
                <w:rFonts w:ascii="Calibri" w:cs="Calibri" w:eastAsia="Calibri" w:hAnsi="Calibri"/>
                <w:sz w:val="20"/>
                <w:szCs w:val="20"/>
              </w:rPr>
              <w:t xml:space="preserve">Yes</w:t>
            </w:r>
          </w:p>
        </w:tc>
      </w:tr>
    </w:tbl>
    <w:p>
      <w:pPr>
        <w:spacing w:after="100"/>
      </w:pPr>
    </w:p>
    <w:p>
      <w:pPr>
        <w:spacing w:after="120"/>
      </w:pPr>
      <w:r>
        <w:rPr>
          <w:rFonts w:ascii="Calibri" w:cs="Calibri" w:eastAsia="Calibri" w:hAnsi="Calibri"/>
        </w:rPr>
        <w:t xml:space="preserve">Response: { user, mark_data, student_info } · status 200 (or a generic 400 on any exception).</w:t>
      </w:r>
    </w:p>
    <w:p>
      <w:pPr>
        <w:pBdr>
          <w:top w:val="single" w:color="C00000" w:sz="6"/>
          <w:bottom w:val="single" w:color="C00000" w:sz="6"/>
          <w:left w:val="single" w:color="C00000" w:sz="20"/>
          <w:right w:val="single" w:color="C00000" w:sz="6"/>
        </w:pBdr>
        <w:shd w:fill="FDE7E7" w:val="clear"/>
        <w:spacing w:after="200" w:before="100"/>
        <w:ind w:left="120"/>
      </w:pPr>
      <w:r>
        <w:rPr>
          <w:rFonts w:ascii="Calibri" w:cs="Calibri" w:eastAsia="Calibri" w:hAnsi="Calibri"/>
          <w:b/>
          <w:bCs/>
          <w:color w:val="C00000"/>
          <w:sz w:val="20"/>
          <w:szCs w:val="20"/>
        </w:rPr>
        <w:t xml:space="preserve">This method calls requests.get(other_api_url, ...) — but `requests` is never imported anywhere in this file (only `import json` appears in the import block). Every single call to this endpoint will raise NameError: name 'requests' is not defined, immediately caught by the inner try/except (which logs it and continues without returning). Because api_resp_data is only ever assigned inside that same inner try block, the very next line — return format_response(..., data={..., "mark_data":api_resp_data, ...}, ...) — then raises a SECOND, different NameError (api_resp_data is not defined) for referencing an unassigned variable. This second error IS within the outer try, so the endpoint ultimately returns the generic BAD_GATEWAY response — meaning this view cannot currently succeed under any circumstances, regardless of whether the target server is reachable, purely because of the missing import.</w:t>
      </w:r>
    </w:p>
    <w:p>
      <w:pPr>
        <w:pBdr>
          <w:top w:val="single" w:color="C00000" w:sz="6"/>
          <w:bottom w:val="single" w:color="C00000" w:sz="6"/>
          <w:left w:val="single" w:color="C00000" w:sz="20"/>
          <w:right w:val="single" w:color="C00000" w:sz="6"/>
        </w:pBdr>
        <w:shd w:fill="FDE7E7" w:val="clear"/>
        <w:spacing w:after="200" w:before="100"/>
        <w:ind w:left="120"/>
      </w:pPr>
      <w:r>
        <w:rPr>
          <w:rFonts w:ascii="Calibri" w:cs="Calibri" w:eastAsia="Calibri" w:hAnsi="Calibri"/>
          <w:b/>
          <w:bCs/>
          <w:color w:val="C00000"/>
          <w:sz w:val="20"/>
          <w:szCs w:val="20"/>
        </w:rPr>
        <w:t xml:space="preserve">Even setting the missing import aside, this method reuses the exact same hardcoded internal IP (http://10.20.20.105/certificates/single-student-details-marklist/), the exact same commented-out alternate URLs (10.20.20.142 and erp:8000), and the exact same literal bearer token ('a205ce2c1554fb6f3d905805c99c8078d41d5a01') found in StudentResultModalView in revaluation_management.py, along with the same verify=False disabling of TLS certificate verification. The identical token appearing verbatim in two separate files suggests it's a shared, long-lived credential rather than one scoped per integration — worth rotating it into a settings/environment variable shared safely rather than duplicated in source.</w:t>
      </w:r>
    </w:p>
    <w:p>
      <w:pPr>
        <w:spacing w:after="120"/>
      </w:pPr>
      <w:r>
        <w:rPr>
          <w:rFonts w:ascii="Calibri" w:cs="Calibri" w:eastAsia="Calibri" w:hAnsi="Calibri"/>
          <w:i/>
          <w:iCs/>
        </w:rPr>
        <w:t xml:space="preserve">A stray print("\n DATA :", api_resp_data) debug statement remains in the (currently unreachable, given the above) success path.</w:t>
      </w:r>
    </w:p>
    <w:p>
      <w:pPr>
        <w:pStyle w:val="Heading1"/>
        <w:spacing w:after="120" w:before="240"/>
      </w:pPr>
      <w:r>
        <w:t xml:space="preserve">Cross-cutting observations</w:t>
      </w:r>
    </w:p>
    <w:p>
      <w:pPr>
        <w:pStyle w:val="ListParagraph"/>
        <w:numPr>
          <w:ilvl w:val="0"/>
          <w:numId w:val="3"/>
        </w:numPr>
        <w:spacing w:after="80"/>
      </w:pPr>
      <w:r>
        <w:rPr>
          <w:rFonts w:ascii="Calibri" w:cs="Calibri" w:eastAsia="Calibri" w:hAnsi="Calibri"/>
        </w:rPr>
        <w:t xml:space="preserve">This file shares almost its entire mark-decryption/aggregation implementation across three views (ExamWiseStudentsResultDetailsView, ExamResultNormalPrint, ExamResultNormalBtechPrint) — the trailing-comma tuple bug and the std_mark.id TypeError bug are both present in multiple copies as a direct result of this duplication, meaning a fix applied to one copy is easy to forget applying to the others (as already appears to have happened with credit_total, which one copy tracks and the other doesn't).</w:t>
      </w:r>
    </w:p>
    <w:p>
      <w:pPr>
        <w:pStyle w:val="ListParagraph"/>
        <w:numPr>
          <w:ilvl w:val="0"/>
          <w:numId w:val="3"/>
        </w:numPr>
        <w:spacing w:after="80"/>
      </w:pPr>
      <w:r>
        <w:rPr>
          <w:rFonts w:ascii="Calibri" w:cs="Calibri" w:eastAsia="Calibri" w:hAnsi="Calibri"/>
        </w:rPr>
        <w:t xml:space="preserve">SectionResultStudentDetails' missing `requests` import means this endpoint cannot function at all today — this is the most clear-cut, unconditional bug in the file.</w:t>
      </w:r>
    </w:p>
    <w:p>
      <w:pPr>
        <w:pStyle w:val="ListParagraph"/>
        <w:numPr>
          <w:ilvl w:val="0"/>
          <w:numId w:val="3"/>
        </w:numPr>
        <w:spacing w:after="80"/>
      </w:pPr>
      <w:r>
        <w:rPr>
          <w:rFonts w:ascii="Calibri" w:cs="Calibri" w:eastAsia="Calibri" w:hAnsi="Calibri"/>
        </w:rPr>
        <w:t xml:space="preserve">ExamResultNormalBtechPrint's unguarded QR-generation block means it also cannot succeed for any request today, due to the shared std_mark.id TypeError — between this and SectionResultStudentDetails, two of this file's eight views appear to be completely non-functional as currently written.</w:t>
      </w:r>
    </w:p>
    <w:p>
      <w:pPr>
        <w:pStyle w:val="ListParagraph"/>
        <w:numPr>
          <w:ilvl w:val="0"/>
          <w:numId w:val="3"/>
        </w:numPr>
        <w:spacing w:after="80"/>
      </w:pPr>
      <w:r>
        <w:rPr>
          <w:rFonts w:ascii="Calibri" w:cs="Calibri" w:eastAsia="Calibri" w:hAnsi="Calibri"/>
        </w:rPr>
        <w:t xml:space="preserve">No view in this file sets permission_classes, despite several returning detailed personal academic records.</w:t>
      </w:r>
    </w:p>
    <w:p>
      <w:pPr>
        <w:pStyle w:val="ListParagraph"/>
        <w:numPr>
          <w:ilvl w:val="0"/>
          <w:numId w:val="3"/>
        </w:numPr>
        <w:spacing w:after="80"/>
      </w:pPr>
      <w:r>
        <w:rPr>
          <w:rFonts w:ascii="Calibri" w:cs="Calibri" w:eastAsia="Calibri" w:hAnsi="Calibri"/>
        </w:rPr>
        <w:t xml:space="preserve">This mark-decryption/aggregation logic is now the fourth or fifth largely-independent implementation of "compute a student's marks and grades" found across this codebase (alongside studenthistory.py, student_list.py's DCStudentListFetch, and revaluation_management.py's StudentResultModalView) — a shared, tested implementation would meaningfully reduce the number of places a mark-computation bug can hide.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40" w:before="320"/>
    </w:pPr>
    <w:rPr>
      <w:rFonts w:ascii="Calibri" w:cs="Calibri" w:eastAsia="Calibri" w:hAnsi="Calibri"/>
      <w:b/>
      <w:bCs/>
      <w:color w:val="2F5496"/>
      <w:sz w:val="30"/>
      <w:szCs w:val="30"/>
    </w:rPr>
  </w:style>
  <w:style w:type="paragraph" w:styleId="Heading2">
    <w:name w:val="Heading 2"/>
    <w:basedOn w:val="Normal"/>
    <w:next w:val="Normal"/>
    <w:qFormat/>
    <w:pPr>
      <w:spacing w:after="100" w:before="220"/>
    </w:pPr>
    <w:rPr>
      <w:rFonts w:ascii="Calibri" w:cs="Calibri" w:eastAsia="Calibri" w:hAnsi="Calibri"/>
      <w:b/>
      <w:bCs/>
      <w:color w:val="1F3864"/>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2026-09-01T05:53:08.835Z</dcterms:created>
  <dcterms:modified xsi:type="dcterms:W3CDTF">2026-09-01T05:53:08.848Z</dcterms:modified>
</cp:coreProperties>
</file>

<file path=docProps/custom.xml><?xml version="1.0" encoding="utf-8"?>
<Properties xmlns="http://schemas.openxmlformats.org/officeDocument/2006/custom-properties" xmlns:vt="http://schemas.openxmlformats.org/officeDocument/2006/docPropsVTypes"/>
</file>