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05ff8a3c2f9d9c5d5c8e68e1f0b76584c81316"/>
    <w:p>
      <w:pPr>
        <w:pStyle w:val="Heading1"/>
      </w:pPr>
      <w:r>
        <w:t xml:space="preserve">FYUGP Views — Part 1: Setup, Staff/Discipline Mapping, Institution Planning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fyugp/views.py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fyugp/urls.py</w:t>
      </w:r>
    </w:p>
    <w:bookmarkStart w:id="20" w:name="X2bcd2740edb3faf7e7db076fedfa2df19354b1e"/>
    <w:p>
      <w:pPr>
        <w:pStyle w:val="Heading2"/>
      </w:pPr>
      <w:r>
        <w:t xml:space="preserve">Read this first: this file is architecturally different from every other file documented so far</w:t>
      </w:r>
    </w:p>
    <w:p>
      <w:pPr>
        <w:pStyle w:val="FirstParagraph"/>
      </w:pPr>
      <w:r>
        <w:rPr>
          <w:rStyle w:val="VerbatimChar"/>
        </w:rPr>
        <w:t xml:space="preserve">fyugp/views.py</w:t>
      </w:r>
      <w:r>
        <w:t xml:space="preserve"> </w:t>
      </w:r>
      <w:r>
        <w:t xml:space="preserve">(156 function-based views, ~5,670 lines) is not one</w:t>
      </w:r>
      <w:r>
        <w:t xml:space="preserve"> </w:t>
      </w:r>
      <w:r>
        <w:t xml:space="preserve">consistent thing — it’s a mix of three different kinds of function: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Proxy functions</w:t>
      </w:r>
      <w:r>
        <w:t xml:space="preserve"> </w:t>
      </w:r>
      <w:r>
        <w:t xml:space="preserve">— the majority. They read query/form parameters,</w:t>
      </w:r>
      <w:r>
        <w:t xml:space="preserve"> </w:t>
      </w:r>
      <w:r>
        <w:t xml:space="preserve">forward them via</w:t>
      </w:r>
      <w:r>
        <w:t xml:space="preserve"> </w:t>
      </w:r>
      <w:r>
        <w:rPr>
          <w:rStyle w:val="VerbatimChar"/>
        </w:rPr>
        <w:t xml:space="preserve">requests.post(...)</w:t>
      </w:r>
      <w:r>
        <w:t xml:space="preserve"> </w:t>
      </w:r>
      <w:r>
        <w:t xml:space="preserve">to another internal</w:t>
      </w:r>
      <w:r>
        <w:t xml:space="preserve"> </w:t>
      </w:r>
      <w:r>
        <w:t xml:space="preserve">application server (</w:t>
      </w:r>
      <w:r>
        <w:rPr>
          <w:rStyle w:val="VerbatimChar"/>
        </w:rPr>
        <w:t xml:space="preserve">http://10.20.20.91</w:t>
      </w:r>
      <w:r>
        <w:t xml:space="preserve">, referenced by dozens of</w:t>
      </w:r>
      <w:r>
        <w:t xml:space="preserve"> </w:t>
      </w:r>
      <w:r>
        <w:rPr>
          <w:rStyle w:val="VerbatimChar"/>
        </w:rPr>
        <w:t xml:space="preserve">_url</w:t>
      </w:r>
      <w:r>
        <w:t xml:space="preserve"> </w:t>
      </w:r>
      <w:r>
        <w:t xml:space="preserve">constants built from it at the top of the file), and return</w:t>
      </w:r>
      <w:r>
        <w:t xml:space="preserve"> </w:t>
      </w:r>
      <w:r>
        <w:t xml:space="preserve">the JSON response with light local reshaping.</w:t>
      </w:r>
      <w:r>
        <w:t xml:space="preserve"> </w:t>
      </w:r>
      <w:r>
        <w:rPr>
          <w:bCs/>
          <w:b/>
        </w:rPr>
        <w:t xml:space="preserve">The actual business</w:t>
      </w:r>
      <w:r>
        <w:rPr>
          <w:bCs/>
          <w:b/>
        </w:rPr>
        <w:t xml:space="preserve"> </w:t>
      </w:r>
      <w:r>
        <w:rPr>
          <w:bCs/>
          <w:b/>
        </w:rPr>
        <w:t xml:space="preserve">logic for these lives on that other server, which isn’t part of any</w:t>
      </w:r>
      <w:r>
        <w:rPr>
          <w:bCs/>
          <w:b/>
        </w:rPr>
        <w:t xml:space="preserve"> </w:t>
      </w:r>
      <w:r>
        <w:rPr>
          <w:bCs/>
          <w:b/>
        </w:rPr>
        <w:t xml:space="preserve">codebase provided so far</w:t>
      </w:r>
      <w:r>
        <w:t xml:space="preserve"> </w:t>
      </w:r>
      <w:r>
        <w:t xml:space="preserve">— this documentation describes what each</w:t>
      </w:r>
      <w:r>
        <w:t xml:space="preserve"> </w:t>
      </w:r>
      <w:r>
        <w:t xml:space="preserve">endpoint sends and receives, not what the other server does</w:t>
      </w:r>
      <w:r>
        <w:t xml:space="preserve"> </w:t>
      </w:r>
      <w:r>
        <w:t xml:space="preserve">internally with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Local-database functions</w:t>
      </w:r>
      <w:r>
        <w:t xml:space="preserve"> </w:t>
      </w:r>
      <w:r>
        <w:t xml:space="preserve">— a smaller number query this</w:t>
      </w:r>
      <w:r>
        <w:t xml:space="preserve"> </w:t>
      </w:r>
      <w:r>
        <w:t xml:space="preserve">project’s own database directly via the Django ORM (the same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 </w:t>
      </w:r>
      <w:r>
        <w:t xml:space="preserve">used throughout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/</w:t>
      </w:r>
      <w:r>
        <w:rPr>
          <w:rStyle w:val="VerbatimChar"/>
        </w:rPr>
        <w:t xml:space="preserve">cd_unit</w:t>
      </w:r>
      <w:r>
        <w:t xml:space="preserve">/etc.), the same</w:t>
      </w:r>
      <w:r>
        <w:t xml:space="preserve"> </w:t>
      </w:r>
      <w:r>
        <w:t xml:space="preserve">way every other module in this documentation project works.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Server-rendered HTML page views</w:t>
      </w:r>
      <w:r>
        <w:t xml:space="preserve"> </w:t>
      </w:r>
      <w:r>
        <w:t xml:space="preserve">— several 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StaffDisciplineMapping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IPPrint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IPPrintSubmit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DisciplineCourseMapping</w:t>
      </w:r>
      <w:r>
        <w:t xml:space="preserve">, and others as this documentation</w:t>
      </w:r>
      <w:r>
        <w:t xml:space="preserve"> </w:t>
      </w:r>
      <w:r>
        <w:t xml:space="preserve">continues) are traditional Django views that</w:t>
      </w:r>
      <w:r>
        <w:t xml:space="preserve"> </w:t>
      </w:r>
      <w:r>
        <w:rPr>
          <w:rStyle w:val="VerbatimChar"/>
        </w:rPr>
        <w:t xml:space="preserve">render()</w:t>
      </w:r>
      <w:r>
        <w:t xml:space="preserve"> </w:t>
      </w:r>
      <w:r>
        <w:t xml:space="preserve">an HTML</w:t>
      </w:r>
      <w:r>
        <w:t xml:space="preserve"> </w:t>
      </w:r>
      <w:r>
        <w:t xml:space="preserve">template and return a full page, not JSON — closer to old-style</w:t>
      </w:r>
      <w:r>
        <w:t xml:space="preserve"> </w:t>
      </w:r>
      <w:r>
        <w:t xml:space="preserve">server-rendered web forms than a REST API. These are documented as</w:t>
      </w:r>
      <w:r>
        <w:t xml:space="preserve"> </w:t>
      </w:r>
      <w:r>
        <w:t xml:space="preserve">such rather than described with a</w:t>
      </w:r>
      <w:r>
        <w:t xml:space="preserve"> </w:t>
      </w:r>
      <w:r>
        <w:t xml:space="preserve">“</w:t>
      </w:r>
      <w:r>
        <w:t xml:space="preserve">response shape</w:t>
      </w:r>
      <w:r>
        <w:t xml:space="preserve">”</w:t>
      </w:r>
      <w:r>
        <w:t xml:space="preserve"> </w:t>
      </w:r>
      <w:r>
        <w:t xml:space="preserve">the way JSON</w:t>
      </w:r>
      <w:r>
        <w:t xml:space="preserve"> </w:t>
      </w:r>
      <w:r>
        <w:t xml:space="preserve">endpoints are.</w:t>
      </w:r>
    </w:p>
    <w:bookmarkEnd w:id="20"/>
    <w:bookmarkStart w:id="21" w:name="Xc811573d1310acece17c4ebc72124aa5ca0e17a"/>
    <w:p>
      <w:pPr>
        <w:pStyle w:val="Heading2"/>
      </w:pPr>
      <w:r>
        <w:t xml:space="preserve">Four different response mechanisms are mixed throughout this one file</w:t>
      </w:r>
    </w:p>
    <w:p>
      <w:pPr>
        <w:pStyle w:val="FirstParagraph"/>
      </w:pPr>
      <w:r>
        <w:t xml:space="preserve">Depending on which function you’re looking at, a</w:t>
      </w:r>
      <w:r>
        <w:t xml:space="preserve"> </w:t>
      </w:r>
      <w:r>
        <w:t xml:space="preserve">“</w:t>
      </w:r>
      <w:r>
        <w:t xml:space="preserve">successful</w:t>
      </w:r>
      <w:r>
        <w:t xml:space="preserve">”</w:t>
      </w:r>
      <w:r>
        <w:t xml:space="preserve"> </w:t>
      </w:r>
      <w:r>
        <w:t xml:space="preserve">response</w:t>
      </w:r>
      <w:r>
        <w:t xml:space="preserve"> </w:t>
      </w:r>
      <w:r>
        <w:t xml:space="preserve">might be: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JsonResponse({'Data': [...]})</w:t>
      </w:r>
      <w:r>
        <w:t xml:space="preserve"> </w:t>
      </w:r>
      <w:r>
        <w:t xml:space="preserve">— the most common shape in this file,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contract used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everywhere else in this documentation project.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JsonResponse({"success": True, "message": "...", "data": {...}})</w:t>
      </w:r>
      <w:r>
        <w:t xml:space="preserve"> </w:t>
      </w:r>
      <w:r>
        <w:t xml:space="preserve">—</w:t>
      </w:r>
      <w:r>
        <w:t xml:space="preserve"> </w:t>
      </w:r>
      <w:r>
        <w:t xml:space="preserve">a second, differently-shaped JSON pattern, used by some of the</w:t>
      </w:r>
      <w:r>
        <w:t xml:space="preserve"> </w:t>
      </w:r>
      <w:r>
        <w:t xml:space="preserve">local-database functions.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format_response(...)</w:t>
      </w:r>
      <w:r>
        <w:t xml:space="preserve"> </w:t>
      </w:r>
      <w:r>
        <w:t xml:space="preserve">— the standard helper used everywhere else in</w:t>
      </w:r>
      <w:r>
        <w:t xml:space="preserve"> </w:t>
      </w:r>
      <w:r>
        <w:t xml:space="preserve">the codebase, used by a handful of functions here too.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pagination_response(...)</w:t>
      </w:r>
      <w:r>
        <w:t xml:space="preserve"> </w:t>
      </w:r>
      <w:r>
        <w:t xml:space="preserve">— a third helper, used in several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render(request, 'template.html', context)</w:t>
      </w:r>
      <w:r>
        <w:t xml:space="preserve"> </w:t>
      </w:r>
      <w:r>
        <w:t xml:space="preserve">— a full HTML page, not</w:t>
      </w:r>
      <w:r>
        <w:t xml:space="preserve"> </w:t>
      </w:r>
      <w:r>
        <w:t xml:space="preserve">JSON at all.</w:t>
      </w:r>
    </w:p>
    <w:p>
      <w:pPr>
        <w:pStyle w:val="BodyText"/>
      </w:pPr>
      <w:r>
        <w:t xml:space="preserve">A frontend or integration built against one of these shapes cannot</w:t>
      </w:r>
      <w:r>
        <w:t xml:space="preserve"> </w:t>
      </w:r>
      <w:r>
        <w:t xml:space="preserve">assume any of the others apply elsewhere in this same file — each</w:t>
      </w:r>
      <w:r>
        <w:t xml:space="preserve"> </w:t>
      </w:r>
      <w:r>
        <w:t xml:space="preserve">function needs to be checked individually for which one it uses.</w:t>
      </w:r>
    </w:p>
    <w:bookmarkEnd w:id="21"/>
    <w:bookmarkStart w:id="22" w:name="Xff2aed0a38f42a41c98064e3e06b47f27a1960d"/>
    <w:p>
      <w:pPr>
        <w:pStyle w:val="Heading2"/>
      </w:pPr>
      <w:r>
        <w:t xml:space="preserve">No file-wide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on most proxy functions</w:t>
      </w:r>
    </w:p>
    <w:p>
      <w:pPr>
        <w:pStyle w:val="FirstParagraph"/>
      </w:pPr>
      <w:r>
        <w:t xml:space="preserve">Unlike every other module documented in this project so far (where</w:t>
      </w:r>
      <w:r>
        <w:t xml:space="preserve"> </w:t>
      </w:r>
      <w:r>
        <w:t xml:space="preserve">every endpoint wraps its body in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and returns a</w:t>
      </w:r>
      <w:r>
        <w:t xml:space="preserve"> </w:t>
      </w:r>
      <w:r>
        <w:t xml:space="preserve">generic error response on failure), the majority of the proxy-style</w:t>
      </w:r>
      <w:r>
        <w:t xml:space="preserve"> </w:t>
      </w:r>
      <w:r>
        <w:t xml:space="preserve">functions in this file have</w:t>
      </w:r>
      <w:r>
        <w:t xml:space="preserve"> </w:t>
      </w:r>
      <w:r>
        <w:rPr>
          <w:bCs/>
          <w:b/>
        </w:rPr>
        <w:t xml:space="preserve">no exception handling at all</w:t>
      </w:r>
      <w:r>
        <w:t xml:space="preserve">. A</w:t>
      </w:r>
      <w:r>
        <w:t xml:space="preserve"> </w:t>
      </w:r>
      <w:r>
        <w:t xml:space="preserve">network error, timeout, or unexpected response shape from the external</w:t>
      </w:r>
      <w:r>
        <w:t xml:space="preserve"> </w:t>
      </w:r>
      <w:r>
        <w:t xml:space="preserve">server raises a raw, unhandled exception — a genuine Django error page,</w:t>
      </w:r>
      <w:r>
        <w:t xml:space="preserve"> </w:t>
      </w:r>
      <w:r>
        <w:t xml:space="preserve">not a graceful JSON error response. (The local-database and</w:t>
      </w:r>
      <w:r>
        <w:t xml:space="preserve"> </w:t>
      </w:r>
      <w:r>
        <w:t xml:space="preserve">HTML-rendering functions generally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, so this</w:t>
      </w:r>
      <w:r>
        <w:t xml:space="preserve"> </w:t>
      </w:r>
      <w:r>
        <w:t xml:space="preserve">gap is specific to the proxy-style functions, not universal to the</w:t>
      </w:r>
      <w:r>
        <w:t xml:space="preserve"> </w:t>
      </w:r>
      <w:r>
        <w:t xml:space="preserve">whole file.)</w:t>
      </w:r>
    </w:p>
    <w:bookmarkEnd w:id="22"/>
    <w:bookmarkStart w:id="25" w:name="X6e3e61a2295e2434d9cf2529b5a0a2f022f6775"/>
    <w:p>
      <w:pPr>
        <w:pStyle w:val="Heading2"/>
      </w:pPr>
      <w:r>
        <w:t xml:space="preserve">🔴🔴 Two file-wide recurring bugs, tracked here rather than repeated per function</w:t>
      </w:r>
    </w:p>
    <w:bookmarkStart w:id="23" w:name="X327d4d45ba2fac29152faa7ec34024ece70a4d4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datetime.datetime.</w:t>
      </w:r>
      <w:r>
        <w:t xml:space="preserve"> </w:t>
      </w:r>
      <w:r>
        <w:t xml:space="preserve">is used ~41 times, but the module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is never imported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dt</w:t>
      </w:r>
    </w:p>
    <w:p>
      <w:pPr>
        <w:pStyle w:val="FirstParagraph"/>
      </w:pPr>
      <w:r>
        <w:t xml:space="preserve">is the only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-related import in the whole file — it binds the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rPr>
          <w:iCs/>
          <w:i/>
        </w:rPr>
        <w:t xml:space="preserve">class</w:t>
      </w:r>
      <w:r>
        <w:t xml:space="preserve"> </w:t>
      </w:r>
      <w:r>
        <w:t xml:space="preserve">to the local name</w:t>
      </w:r>
      <w:r>
        <w:t xml:space="preserve"> </w:t>
      </w:r>
      <w:r>
        <w:rPr>
          <w:rStyle w:val="VerbatimChar"/>
        </w:rPr>
        <w:t xml:space="preserve">dt</w:t>
      </w:r>
      <w:r>
        <w:t xml:space="preserve">, not the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rPr>
          <w:iCs/>
          <w:i/>
        </w:rPr>
        <w:t xml:space="preserve">module</w:t>
      </w:r>
      <w:r>
        <w:t xml:space="preserve"> </w:t>
      </w:r>
      <w:r>
        <w:t xml:space="preserve">to the name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. Yet dozens of call sites throughout the file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datetime.datetime.strptime(...)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datetime.datetime.now()</w:t>
      </w:r>
      <w:r>
        <w:t xml:space="preserve">,</w:t>
      </w:r>
      <w:r>
        <w:t xml:space="preserve"> </w:t>
      </w:r>
      <w:r>
        <w:t xml:space="preserve">etc. — using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as if it were the module. Unless one of the</w:t>
      </w:r>
      <w:r>
        <w:t xml:space="preserve"> </w:t>
      </w:r>
      <w:r>
        <w:t xml:space="preserve">wildcard imports (</w:t>
      </w:r>
      <w:r>
        <w:rPr>
          <w:rStyle w:val="VerbatimChar"/>
        </w:rPr>
        <w:t xml:space="preserve">from util.models import *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 util.constants import *</w:t>
      </w:r>
      <w:r>
        <w:t xml:space="preserve">, etc. — not visible in this zip) happens to re-export a name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bound to the actual module, every one of these</w:t>
      </w:r>
      <w:r>
        <w:t xml:space="preserve"> </w:t>
      </w:r>
      <w:r>
        <w:t xml:space="preserve">~41 call sites would raise</w:t>
      </w:r>
      <w:r>
        <w:t xml:space="preserve"> </w:t>
      </w:r>
      <w:r>
        <w:rPr>
          <w:rStyle w:val="VerbatimChar"/>
        </w:rPr>
        <w:t xml:space="preserve">NameError: name 'datetime' is not defined</w:t>
      </w:r>
      <w:r>
        <w:t xml:space="preserve"> </w:t>
      </w:r>
      <w:r>
        <w:t xml:space="preserve">whenever it actually executes. This is a strong, well-evidenced</w:t>
      </w:r>
      <w:r>
        <w:t xml:space="preserve"> </w:t>
      </w:r>
      <w:r>
        <w:t xml:space="preserve">finding, not a certainty — it’s worth confirming directly (e.g. by</w:t>
      </w:r>
      <w:r>
        <w:t xml:space="preserve"> </w:t>
      </w:r>
      <w:r>
        <w:t xml:space="preserve">triggering one of these code paths, or checking</w:t>
      </w:r>
      <w:r>
        <w:t xml:space="preserve"> </w:t>
      </w:r>
      <w:r>
        <w:rPr>
          <w:rStyle w:val="VerbatimChar"/>
        </w:rPr>
        <w:t xml:space="preserve">util/</w:t>
      </w:r>
      <w:r>
        <w:t xml:space="preserve">’s imports),</w:t>
      </w:r>
      <w:r>
        <w:t xml:space="preserve"> </w:t>
      </w:r>
      <w:r>
        <w:t xml:space="preserve">since if confirmed it means date/time formatting is broken across a</w:t>
      </w:r>
      <w:r>
        <w:t xml:space="preserve"> </w:t>
      </w:r>
      <w:r>
        <w:t xml:space="preserve">large fraction of this file’s functions. Each doc in this series notes</w:t>
      </w:r>
      <w:r>
        <w:t xml:space="preserve"> </w:t>
      </w:r>
      <w:r>
        <w:t xml:space="preserve">where this pattern appears in the section it covers, but the</w:t>
      </w:r>
      <w:r>
        <w:t xml:space="preserve"> </w:t>
      </w:r>
      <w:r>
        <w:t xml:space="preserve">underlying cause is this one missing import.</w:t>
      </w:r>
    </w:p>
    <w:bookmarkEnd w:id="23"/>
    <w:bookmarkStart w:id="24" w:name="X4039e8d81ce1930ab0a9ecc114f5262276214e8"/>
    <w:p>
      <w:pPr>
        <w:pStyle w:val="Heading3"/>
      </w:pPr>
      <w:r>
        <w:t xml:space="preserve">2. Many proxy functions have no</w:t>
      </w:r>
      <w:r>
        <w:t xml:space="preserve"> </w:t>
      </w:r>
      <w:r>
        <w:rPr>
          <w:rStyle w:val="VerbatimChar"/>
        </w:rPr>
        <w:t xml:space="preserve">else:</w:t>
      </w:r>
      <w:r>
        <w:t xml:space="preserve"> </w:t>
      </w:r>
      <w:r>
        <w:t xml:space="preserve">branch for a failed remote call, and reference the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variable unconditionally afterward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getColYrAdSemDisCourse(request):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disc_response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requests.post(getColYrAdSemDisCourse_url,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disc_response.status_code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disc_select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disc_response.json()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JsonResponse({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disc_select})   </w:t>
      </w:r>
      <w:r>
        <w:rPr>
          <w:rStyle w:val="CommentTok"/>
        </w:rPr>
        <w:t xml:space="preserve"># &lt;- disc_select undefined if status != 200</w:t>
      </w:r>
    </w:p>
    <w:p>
      <w:pPr>
        <w:pStyle w:val="FirstParagraph"/>
      </w:pPr>
      <w:r>
        <w:t xml:space="preserve">If the remote call doesn’t return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disc_select</w:t>
      </w:r>
      <w:r>
        <w:t xml:space="preserve"> </w:t>
      </w:r>
      <w:r>
        <w:t xml:space="preserve">(or whatever the</w:t>
      </w:r>
      <w:r>
        <w:t xml:space="preserve"> </w:t>
      </w:r>
      <w:r>
        <w:t xml:space="preserve">local variable is named) is never assigned, and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</w:t>
      </w:r>
      <w:r>
        <w:t xml:space="preserve"> </w:t>
      </w:r>
      <w:r>
        <w:t xml:space="preserve">right after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— the same</w:t>
      </w:r>
      <w:r>
        <w:t xml:space="preserve"> </w:t>
      </w:r>
      <w:r>
        <w:t xml:space="preserve">“</w:t>
      </w:r>
      <w:r>
        <w:t xml:space="preserve">variable referenced before</w:t>
      </w:r>
      <w:r>
        <w:t xml:space="preserve"> </w:t>
      </w:r>
      <w:r>
        <w:t xml:space="preserve">guaranteed assignment</w:t>
      </w:r>
      <w:r>
        <w:t xml:space="preserve">”</w:t>
      </w:r>
      <w:r>
        <w:t xml:space="preserve"> </w:t>
      </w:r>
      <w:r>
        <w:t xml:space="preserve">shape flagged dozens of times across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certificates.py</w:t>
      </w:r>
      <w:r>
        <w:t xml:space="preserve">, but here triggered</w:t>
      </w:r>
      <w:r>
        <w:t xml:space="preserve"> </w:t>
      </w:r>
      <w:r>
        <w:t xml:space="preserve">specifically by the</w:t>
      </w:r>
      <w:r>
        <w:t xml:space="preserve"> </w:t>
      </w:r>
      <w:r>
        <w:rPr>
          <w:iCs/>
          <w:i/>
        </w:rPr>
        <w:t xml:space="preserve">external</w:t>
      </w:r>
      <w:r>
        <w:t xml:space="preserve"> </w:t>
      </w:r>
      <w:r>
        <w:t xml:space="preserve">server being slow, down, or erroring,</w:t>
      </w:r>
      <w:r>
        <w:t xml:space="preserve"> </w:t>
      </w:r>
      <w:r>
        <w:t xml:space="preserve">which is a realistic, not-hypothetical condition for a proxy layer to</w:t>
      </w:r>
      <w:r>
        <w:t xml:space="preserve"> </w:t>
      </w:r>
      <w:r>
        <w:t xml:space="preserve">handle gracefully and currently doesn’t. Confirmed instances so far:</w:t>
      </w:r>
      <w:r>
        <w:t xml:space="preserve"> </w:t>
      </w:r>
      <w:r>
        <w:rPr>
          <w:rStyle w:val="VerbatimChar"/>
        </w:rPr>
        <w:t xml:space="preserve">getColYrAdSemDisCourse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getCrsGroup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getTeacherIndexCardDetails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getFalseNumberEntdDet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getDisCourse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getFacingSheetQRcode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findFalseNumberDet</w:t>
      </w:r>
      <w:r>
        <w:t xml:space="preserve">, and (with a twist — see below)</w:t>
      </w:r>
      <w:r>
        <w:t xml:space="preserve"> </w:t>
      </w:r>
      <w:r>
        <w:rPr>
          <w:rStyle w:val="VerbatimChar"/>
        </w:rPr>
        <w:t xml:space="preserve">getStudentSemRegCorsExam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getHallticketInstructions</w:t>
      </w:r>
      <w:r>
        <w:t xml:space="preserve">. More</w:t>
      </w:r>
      <w:r>
        <w:t xml:space="preserve"> </w:t>
      </w:r>
      <w:r>
        <w:t xml:space="preserve">instances are likely in the sections of the file not yet covered by</w:t>
      </w:r>
      <w:r>
        <w:t xml:space="preserve"> </w:t>
      </w:r>
      <w:r>
        <w:t xml:space="preserve">this documentation series.</w:t>
      </w:r>
    </w:p>
    <w:p>
      <w:pPr>
        <w:pStyle w:val="BodyText"/>
      </w:pPr>
      <w:r>
        <w:t xml:space="preserve">Two variants of this same bug are worth calling out individually: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getStudentSemRegCorsExam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else:</w:t>
      </w:r>
      <w:r>
        <w:t xml:space="preserve"> </w:t>
      </w:r>
      <w:r>
        <w:t xml:space="preserve">branch exists, but</w:t>
      </w:r>
      <w:r>
        <w:t xml:space="preserve"> </w:t>
      </w:r>
      <w:r>
        <w:t xml:space="preserve">assigns the wrong variable:</w:t>
      </w:r>
      <w:r>
        <w:t xml:space="preserve"> </w:t>
      </w:r>
      <w:r>
        <w:rPr>
          <w:rStyle w:val="VerbatimChar"/>
        </w:rPr>
        <w:t xml:space="preserve">stud_response = []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stud_select = []</w:t>
      </w:r>
      <w:r>
        <w:t xml:space="preserve"> </w:t>
      </w:r>
      <w:r>
        <w:t xml:space="preserve">(a copy-paste typo). Since</w:t>
      </w:r>
      <w:r>
        <w:t xml:space="preserve"> </w:t>
      </w:r>
      <w:r>
        <w:rPr>
          <w:rStyle w:val="VerbatimChar"/>
        </w:rPr>
        <w:t xml:space="preserve">stud_select</w:t>
      </w:r>
      <w:r>
        <w:t xml:space="preserve"> </w:t>
      </w:r>
      <w:r>
        <w:t xml:space="preserve">is what</w:t>
      </w:r>
      <w:r>
        <w:t xml:space="preserve"> </w:t>
      </w:r>
      <w:r>
        <w:t xml:space="preserve">the final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actually uses, this branch doesn’t fix the crash</w:t>
      </w:r>
      <w:r>
        <w:t xml:space="preserve"> </w:t>
      </w:r>
      <w:r>
        <w:t xml:space="preserve">at all — it just as reliably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as if the</w:t>
      </w:r>
      <w:r>
        <w:t xml:space="preserve"> </w:t>
      </w:r>
      <w:r>
        <w:rPr>
          <w:rStyle w:val="VerbatimChar"/>
        </w:rPr>
        <w:t xml:space="preserve">else:</w:t>
      </w:r>
      <w:r>
        <w:t xml:space="preserve"> </w:t>
      </w:r>
      <w:r>
        <w:t xml:space="preserve">weren’t there.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getHallticketInstructions</w:t>
      </w:r>
      <w:r>
        <w:t xml:space="preserve"> </w:t>
      </w:r>
      <w:r>
        <w:t xml:space="preserve">— same typo pattern:</w:t>
      </w:r>
      <w:r>
        <w:t xml:space="preserve"> </w:t>
      </w:r>
      <w:r>
        <w:rPr>
          <w:rStyle w:val="VerbatimChar"/>
        </w:rPr>
        <w:t xml:space="preserve">hti_response = []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else:</w:t>
      </w:r>
      <w:r>
        <w:t xml:space="preserve"> </w:t>
      </w:r>
      <w:r>
        <w:t xml:space="preserve">branch, but the return statement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hti_select</w:t>
      </w:r>
      <w:r>
        <w:t xml:space="preserve">.</w:t>
      </w:r>
    </w:p>
    <w:bookmarkEnd w:id="24"/>
    <w:bookmarkEnd w:id="25"/>
    <w:bookmarkStart w:id="26" w:name="Xb455db7f01db12e3f5af9df92999e81b058b8b1"/>
    <w:p>
      <w:pPr>
        <w:pStyle w:val="Heading2"/>
      </w:pPr>
      <w:r>
        <w:rPr>
          <w:rStyle w:val="VerbatimChar"/>
        </w:rPr>
        <w:t xml:space="preserve">getuserdetails()</w:t>
      </w:r>
      <w:r>
        <w:t xml:space="preserve"> </w:t>
      </w:r>
      <w:r>
        <w:t xml:space="preserve">— the shared role/context resolver</w:t>
      </w:r>
    </w:p>
    <w:p>
      <w:pPr>
        <w:pStyle w:val="FirstParagraph"/>
      </w:pPr>
      <w:r>
        <w:t xml:space="preserve">Used by most functions in this file to figure out who’s calling and</w:t>
      </w:r>
      <w:r>
        <w:t xml:space="preserve"> </w:t>
      </w:r>
      <w:r>
        <w:t xml:space="preserve">what college/programme context applies. Checks, in order, whether the</w:t>
      </w:r>
      <w:r>
        <w:t xml:space="preserve"> </w:t>
      </w:r>
      <w:r>
        <w:t xml:space="preserve">user has a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TeacherBase</w:t>
      </w:r>
      <w:r>
        <w:t xml:space="preserve">, or neither (assumed Student)</w:t>
      </w:r>
      <w:r>
        <w:t xml:space="preserve"> </w:t>
      </w:r>
      <w:r>
        <w:t xml:space="preserve">record, and for teachers, checks Django group membership in this</w:t>
      </w:r>
      <w:r>
        <w:t xml:space="preserve"> </w:t>
      </w:r>
      <w:r>
        <w:t xml:space="preserve">priority order:</w:t>
      </w:r>
      <w:r>
        <w:t xml:space="preserve"> </w:t>
      </w:r>
      <w:r>
        <w:rPr>
          <w:bCs/>
          <w:b/>
        </w:rPr>
        <w:t xml:space="preserve">Academic Coordinator → Principal → Head of the</w:t>
      </w:r>
      <w:r>
        <w:rPr>
          <w:bCs/>
          <w:b/>
        </w:rPr>
        <w:t xml:space="preserve"> </w:t>
      </w:r>
      <w:r>
        <w:rPr>
          <w:bCs/>
          <w:b/>
        </w:rPr>
        <w:t xml:space="preserve">Department → Lecture → Teacher</w:t>
      </w:r>
      <w:r>
        <w:t xml:space="preserve">. Two groups worth flagging directly:</w:t>
      </w:r>
      <w:r>
        <w:t xml:space="preserve"> </w:t>
      </w:r>
      <w:r>
        <w:rPr>
          <w:bCs/>
          <w:b/>
        </w:rPr>
        <w:t xml:space="preserve">this function treats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"Lecture"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"Teacher"</w:t>
      </w:r>
      <w:r>
        <w:rPr>
          <w:bCs/>
          <w:b/>
        </w:rPr>
        <w:t xml:space="preserve"> </w:t>
      </w:r>
      <w:r>
        <w:rPr>
          <w:bCs/>
          <w:b/>
        </w:rPr>
        <w:t xml:space="preserve">as two distinct,</w:t>
      </w:r>
      <w:r>
        <w:rPr>
          <w:bCs/>
          <w:b/>
        </w:rPr>
        <w:t xml:space="preserve"> </w:t>
      </w:r>
      <w:r>
        <w:rPr>
          <w:bCs/>
          <w:b/>
        </w:rPr>
        <w:t xml:space="preserve">separate roles</w:t>
      </w:r>
      <w:r>
        <w:t xml:space="preserve"> </w:t>
      </w:r>
      <w:r>
        <w:t xml:space="preserve">(checked in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elif</w:t>
      </w:r>
      <w:r>
        <w:t xml:space="preserve"> </w:t>
      </w:r>
      <w:r>
        <w:t xml:space="preserve">chain, so a user in both</w:t>
      </w:r>
      <w:r>
        <w:t xml:space="preserve"> </w:t>
      </w:r>
      <w:r>
        <w:t xml:space="preserve">groups is classified only as</w:t>
      </w:r>
      <w:r>
        <w:t xml:space="preserve"> </w:t>
      </w:r>
      <w:r>
        <w:rPr>
          <w:rStyle w:val="VerbatimChar"/>
        </w:rPr>
        <w:t xml:space="preserve">"Lecture"</w:t>
      </w:r>
      <w:r>
        <w:t xml:space="preserve">, since it’s checked first).</w:t>
      </w:r>
      <w:r>
        <w:t xml:space="preserve"> </w:t>
      </w:r>
      <w:r>
        <w:t xml:space="preserve">This is worth cross-referencing directly against</w:t>
      </w:r>
      <w:r>
        <w:t xml:space="preserve"> </w:t>
      </w:r>
      <w:r>
        <w:rPr>
          <w:rStyle w:val="VerbatimChar"/>
        </w:rPr>
        <w:t xml:space="preserve">enrollment/enroll.py</w:t>
      </w:r>
      <w:r>
        <w:t xml:space="preserve">’s</w:t>
      </w:r>
      <w:r>
        <w:t xml:space="preserve"> </w:t>
      </w:r>
      <w:r>
        <w:t xml:space="preserve">documentation: that file’s</w:t>
      </w:r>
      <w:r>
        <w:t xml:space="preserve"> </w:t>
      </w:r>
      <w:r>
        <w:rPr>
          <w:rStyle w:val="VerbatimChar"/>
        </w:rPr>
        <w:t xml:space="preserve">ApproveStudents</w:t>
      </w:r>
      <w:r>
        <w:t xml:space="preserve"> </w:t>
      </w:r>
      <w:r>
        <w:t xml:space="preserve">checks for Django group</w:t>
      </w:r>
      <w:r>
        <w:t xml:space="preserve"> </w:t>
      </w:r>
      <w:r>
        <w:rPr>
          <w:rStyle w:val="VerbatimChar"/>
        </w:rPr>
        <w:t xml:space="preserve">"Lecture"</w:t>
      </w:r>
      <w:r>
        <w:t xml:space="preserve"> </w:t>
      </w:r>
      <w:r>
        <w:t xml:space="preserve">while its sibling</w:t>
      </w:r>
      <w:r>
        <w:t xml:space="preserve"> </w:t>
      </w:r>
      <w:r>
        <w:rPr>
          <w:rStyle w:val="VerbatimChar"/>
        </w:rPr>
        <w:t xml:space="preserve">EnrolledCouresDetails</w:t>
      </w:r>
      <w:r>
        <w:t xml:space="preserve"> </w:t>
      </w:r>
      <w:r>
        <w:t xml:space="preserve">checks for</w:t>
      </w:r>
      <w:r>
        <w:t xml:space="preserve"> </w:t>
      </w:r>
      <w:r>
        <w:rPr>
          <w:rStyle w:val="VerbatimChar"/>
        </w:rPr>
        <w:t xml:space="preserve">"Teacher"</w:t>
      </w:r>
      <w:r>
        <w:t xml:space="preserve"> </w:t>
      </w:r>
      <w:r>
        <w:t xml:space="preserve">for what was assumed to be the same role — this function</w:t>
      </w:r>
      <w:r>
        <w:t xml:space="preserve"> </w:t>
      </w:r>
      <w:r>
        <w:t xml:space="preserve">confirms both group names are genuinely real and distinct in this</w:t>
      </w:r>
      <w:r>
        <w:t xml:space="preserve"> </w:t>
      </w:r>
      <w:r>
        <w:t xml:space="preserve">system, which strengthens rather than resolves that earlier finding: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"Lecture"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"Teacher"</w:t>
      </w:r>
      <w:r>
        <w:t xml:space="preserve"> </w:t>
      </w:r>
      <w:r>
        <w:t xml:space="preserve">really are different roles (as this</w:t>
      </w:r>
      <w:r>
        <w:t xml:space="preserve"> </w:t>
      </w:r>
      <w:r>
        <w:t xml:space="preserve">function’s logic implies), then</w:t>
      </w:r>
      <w:r>
        <w:t xml:space="preserve"> </w:t>
      </w:r>
      <w:r>
        <w:rPr>
          <w:rStyle w:val="VerbatimChar"/>
        </w:rPr>
        <w:t xml:space="preserve">enroll.py</w:t>
      </w:r>
      <w:r>
        <w:t xml:space="preserve">’s two functions checking</w:t>
      </w:r>
      <w:r>
        <w:t xml:space="preserve"> </w:t>
      </w:r>
      <w:r>
        <w:t xml:space="preserve">different ones for the same approval step is a real, likely</w:t>
      </w:r>
      <w:r>
        <w:t xml:space="preserve"> </w:t>
      </w:r>
      <w:r>
        <w:t xml:space="preserve">unintentional mismatch, not a typo of one for the other.</w:t>
      </w:r>
    </w:p>
    <w:bookmarkEnd w:id="26"/>
    <w:bookmarkStart w:id="27" w:name="addlog-shared-audit-log-helper"/>
    <w:p>
      <w:pPr>
        <w:pStyle w:val="Heading2"/>
      </w:pPr>
      <w:r>
        <w:rPr>
          <w:rStyle w:val="VerbatimChar"/>
        </w:rPr>
        <w:t xml:space="preserve">addLog()</w:t>
      </w:r>
      <w:r>
        <w:t xml:space="preserve"> </w:t>
      </w:r>
      <w:r>
        <w:t xml:space="preserve">— shared audit-log helper</w:t>
      </w:r>
    </w:p>
    <w:p>
      <w:pPr>
        <w:pStyle w:val="FirstParagraph"/>
      </w:pPr>
      <w:r>
        <w:t xml:space="preserve">Forwards an activity-log entry (</w:t>
      </w:r>
      <w:r>
        <w:rPr>
          <w:rStyle w:val="VerbatimChar"/>
        </w:rPr>
        <w:t xml:space="preserve">created_by_id</w:t>
      </w:r>
      <w:r>
        <w:t xml:space="preserve">, event name,</w:t>
      </w:r>
      <w:r>
        <w:t xml:space="preserve"> </w:t>
      </w:r>
      <w:r>
        <w:t xml:space="preserve">description, IP address,</w:t>
      </w:r>
      <w:r>
        <w:t xml:space="preserve"> </w:t>
      </w:r>
      <w:r>
        <w:rPr>
          <w:rStyle w:val="VerbatimChar"/>
        </w:rPr>
        <w:t xml:space="preserve">app_type: "SLCM"</w:t>
      </w:r>
      <w:r>
        <w:t xml:space="preserve">) to the external server.</w:t>
      </w:r>
      <w:r>
        <w:t xml:space="preserve"> </w:t>
      </w:r>
      <w:r>
        <w:t xml:space="preserve">Used throughout this file wherever a write/report action happens.</w:t>
      </w:r>
    </w:p>
    <w:bookmarkEnd w:id="27"/>
    <w:bookmarkStart w:id="30" w:name="staff-discipline-mapping"/>
    <w:p>
      <w:pPr>
        <w:pStyle w:val="Heading2"/>
      </w:pPr>
      <w:r>
        <w:t xml:space="preserve">Staff &amp; Discipline Mapping</w:t>
      </w:r>
    </w:p>
    <w:p>
      <w:pPr>
        <w:pStyle w:val="FirstParagraph"/>
      </w:pPr>
      <w:r>
        <w:t xml:space="preserve">A set of mostly-simple proxy functions supporting a screen where staff</w:t>
      </w:r>
      <w:r>
        <w:t xml:space="preserve"> </w:t>
      </w:r>
      <w:r>
        <w:t xml:space="preserve">get assigned to disciplines (subject areas) at a college:</w:t>
      </w:r>
      <w:r>
        <w:t xml:space="preserve"> </w:t>
      </w:r>
      <w:r>
        <w:rPr>
          <w:rStyle w:val="VerbatimChar"/>
        </w:rPr>
        <w:t xml:space="preserve">getColDiscipline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getDiscipline4StaffMapping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getStaff4DisciplineMapping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getStaffDisciplineDetails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chkWhetherInstnPlanOpen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getColYrofadmn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getColYrAdSemester</w:t>
      </w:r>
      <w:r>
        <w:t xml:space="preserve">(+</w:t>
      </w:r>
      <w:r>
        <w:rPr>
          <w:rStyle w:val="VerbatimChar"/>
        </w:rPr>
        <w:t xml:space="preserve">WithValue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getColYrAdSemDisciplineAllotted4Staff</w:t>
      </w:r>
      <w:r>
        <w:t xml:space="preserve">(+</w:t>
      </w:r>
      <w:r>
        <w:rPr>
          <w:rStyle w:val="VerbatimChar"/>
        </w:rPr>
        <w:t xml:space="preserve">WithValue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getcourseCategory</w:t>
      </w:r>
      <w:r>
        <w:t xml:space="preserve">(+</w:t>
      </w:r>
      <w:r>
        <w:rPr>
          <w:rStyle w:val="VerbatimChar"/>
        </w:rPr>
        <w:t xml:space="preserve">WithValue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getColYrAdSemDisCourse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getInstitutionPlanLastDate</w:t>
      </w:r>
      <w:r>
        <w:t xml:space="preserve">(+</w:t>
      </w:r>
      <w:r>
        <w:rPr>
          <w:rStyle w:val="VerbatimChar"/>
        </w:rPr>
        <w:t xml:space="preserve">WithValue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getCrsGroup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getCourseDistribution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getBasketWithValue</w:t>
      </w:r>
      <w:r>
        <w:t xml:space="preserve">/</w:t>
      </w:r>
      <w:r>
        <w:rPr>
          <w:rStyle w:val="VerbatimChar"/>
        </w:rPr>
        <w:t xml:space="preserve">getBasket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populate_pathway</w:t>
      </w:r>
      <w:r>
        <w:t xml:space="preserve">. Each of these takes a handful of filter parameters,</w:t>
      </w:r>
      <w:r>
        <w:t xml:space="preserve"> </w:t>
      </w:r>
      <w:r>
        <w:t xml:space="preserve">forwards them to a specific</w:t>
      </w:r>
      <w:r>
        <w:t xml:space="preserve"> </w:t>
      </w:r>
      <w:r>
        <w:rPr>
          <w:rStyle w:val="VerbatimChar"/>
        </w:rPr>
        <w:t xml:space="preserve">_url</w:t>
      </w:r>
      <w:r>
        <w:t xml:space="preserve"> </w:t>
      </w:r>
      <w:r>
        <w:t xml:space="preserve">on the external server, and returns</w:t>
      </w:r>
      <w:r>
        <w:t xml:space="preserve"> </w:t>
      </w:r>
      <w:r>
        <w:t xml:space="preserve">the list (or, for the page-rendering ones, builds a</w:t>
      </w:r>
      <w:r>
        <w:t xml:space="preserve"> </w:t>
      </w:r>
      <w:r>
        <w:rPr>
          <w:rStyle w:val="VerbatimChar"/>
        </w:rPr>
        <w:t xml:space="preserve">render()</w:t>
      </w:r>
      <w:r>
        <w:t xml:space="preserve"> </w:t>
      </w:r>
      <w:r>
        <w:t xml:space="preserve">context). No local business logic beyond parameter collection and — in</w:t>
      </w:r>
      <w:r>
        <w:t xml:space="preserve"> </w:t>
      </w:r>
      <w:r>
        <w:t xml:space="preserve">a few cases — the</w:t>
      </w:r>
      <w:r>
        <w:t xml:space="preserve"> </w:t>
      </w:r>
      <w:r>
        <w:t xml:space="preserve">“</w:t>
      </w:r>
      <w:r>
        <w:t xml:space="preserve">Academic Coordinator forces</w:t>
      </w:r>
      <w:r>
        <w:t xml:space="preserve"> </w:t>
      </w:r>
      <w:r>
        <w:rPr>
          <w:rStyle w:val="VerbatimChar"/>
        </w:rPr>
        <w:t xml:space="preserve">chk_print=1</w:t>
      </w:r>
      <w:r>
        <w:t xml:space="preserve">”</w:t>
      </w:r>
      <w:r>
        <w:t xml:space="preserve"> </w:t>
      </w:r>
      <w:r>
        <w:t xml:space="preserve">pattern</w:t>
      </w:r>
      <w:r>
        <w:t xml:space="preserve"> </w:t>
      </w:r>
      <w:r>
        <w:t xml:space="preserve">seen in</w:t>
      </w:r>
      <w:r>
        <w:t xml:space="preserve"> </w:t>
      </w:r>
      <w:r>
        <w:rPr>
          <w:rStyle w:val="VerbatimChar"/>
        </w:rPr>
        <w:t xml:space="preserve">getColYrAdSemester</w:t>
      </w:r>
      <w:r>
        <w:t xml:space="preserve">/</w:t>
      </w:r>
      <w:r>
        <w:rPr>
          <w:rStyle w:val="VerbatimChar"/>
        </w:rPr>
        <w:t xml:space="preserve">getColYrAdSemDisciplineAllotted4Staff</w:t>
      </w:r>
      <w:r>
        <w:t xml:space="preserve">/</w:t>
      </w:r>
      <w:r>
        <w:t xml:space="preserve"> </w:t>
      </w:r>
      <w:r>
        <w:rPr>
          <w:rStyle w:val="VerbatimChar"/>
        </w:rPr>
        <w:t xml:space="preserve">getcourseCategory</w:t>
      </w:r>
      <w:r>
        <w:t xml:space="preserve"> </w:t>
      </w:r>
      <w:r>
        <w:t xml:space="preserve">(this role gets a slightly different view/print</w:t>
      </w:r>
      <w:r>
        <w:t xml:space="preserve"> </w:t>
      </w:r>
      <w:r>
        <w:t xml:space="preserve">mode than other roles by default).</w:t>
      </w:r>
    </w:p>
    <w:bookmarkStart w:id="28" w:name="X7f7bf2e07c0d8ec0d6f5ee2fcfbbb5b587845fa"/>
    <w:p>
      <w:pPr>
        <w:pStyle w:val="Heading3"/>
      </w:pPr>
      <w:r>
        <w:rPr>
          <w:rStyle w:val="VerbatimChar"/>
        </w:rPr>
        <w:t xml:space="preserve">StaffDisciplineMapping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StaffDisciplineMappingSubmit</w:t>
      </w:r>
      <w:r>
        <w:t xml:space="preserve"> </w:t>
      </w:r>
      <w:r>
        <w:t xml:space="preserve">— HTML page views</w:t>
      </w:r>
    </w:p>
    <w:p>
      <w:pPr>
        <w:pStyle w:val="FirstParagraph"/>
      </w:pPr>
      <w:r>
        <w:t xml:space="preserve">Render</w:t>
      </w:r>
      <w:r>
        <w:t xml:space="preserve"> </w:t>
      </w:r>
      <w:r>
        <w:rPr>
          <w:rStyle w:val="VerbatimChar"/>
        </w:rPr>
        <w:t xml:space="preserve">discipline_assignment.html</w:t>
      </w:r>
      <w:r>
        <w:t xml:space="preserve">. The submit action either assigns</w:t>
      </w:r>
      <w:r>
        <w:t xml:space="preserve"> </w:t>
      </w:r>
      <w:r>
        <w:t xml:space="preserve">a staff member to all disciplines at once (if every discipline</w:t>
      </w:r>
      <w:r>
        <w:t xml:space="preserve"> </w:t>
      </w:r>
      <w:r>
        <w:t xml:space="preserve">checkbox was selected) or loops over the selected disciplines calling</w:t>
      </w:r>
      <w:r>
        <w:t xml:space="preserve"> </w:t>
      </w:r>
      <w:r>
        <w:rPr>
          <w:rStyle w:val="VerbatimChar"/>
        </w:rPr>
        <w:t xml:space="preserve">StaffDisciplineMappingSave4EachDisc</w:t>
      </w:r>
      <w:r>
        <w:t xml:space="preserve"> </w:t>
      </w:r>
      <w:r>
        <w:t xml:space="preserve">once per discipline, or (if the</w:t>
      </w:r>
      <w:r>
        <w:t xml:space="preserve"> </w:t>
      </w:r>
      <w:r>
        <w:t xml:space="preserve">POST wasn’t a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action) deletes an existing mapping.</w:t>
      </w:r>
    </w:p>
    <w:bookmarkEnd w:id="28"/>
    <w:bookmarkStart w:id="29" w:name="X5fd6c3bdcc9cf18f539510484547b20017b46b3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StaffDisciplineMappingSave4EachDisc</w:t>
      </w:r>
      <w:r>
        <w:t xml:space="preserve"> </w:t>
      </w:r>
      <w:r>
        <w:t xml:space="preserve">implicitly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 success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StaffDisciplineMappingSave4EachDisc(request,programme_id,college_id,created_by_id):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requests.post(addstfdisc_url,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messages.error(request, </w:t>
      </w:r>
      <w:r>
        <w:rPr>
          <w:rStyle w:val="StringTok"/>
        </w:rPr>
        <w:t xml:space="preserve">'INVALID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'404.html'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There’s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on the success path at all — the</w:t>
      </w:r>
      <w:r>
        <w:t xml:space="preserve"> </w:t>
      </w:r>
      <w:r>
        <w:t xml:space="preserve">function implicitly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Its caller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StaffDisciplineMappingSubmit</w:t>
      </w:r>
      <w:r>
        <w:t xml:space="preserve">) doesn’t use the return value, so this</w:t>
      </w:r>
      <w:r>
        <w:t xml:space="preserve"> </w:t>
      </w:r>
      <w:r>
        <w:t xml:space="preserve">happens not to break anything currently, but it’s worth flagging: this</w:t>
      </w:r>
      <w:r>
        <w:t xml:space="preserve"> </w:t>
      </w:r>
      <w:r>
        <w:t xml:space="preserve">function looks like it should signal success/failure to its caller and</w:t>
      </w:r>
      <w:r>
        <w:t xml:space="preserve"> </w:t>
      </w:r>
      <w:r>
        <w:t xml:space="preserve">doesn’t. The failure path is arguably worse — it calls Django’s</w:t>
      </w:r>
      <w:r>
        <w:t xml:space="preserve"> </w:t>
      </w:r>
      <w:r>
        <w:rPr>
          <w:rStyle w:val="VerbatimChar"/>
        </w:rPr>
        <w:t xml:space="preserve">messages.error(...)</w:t>
      </w:r>
      <w:r>
        <w:t xml:space="preserve"> </w:t>
      </w:r>
      <w:r>
        <w:t xml:space="preserve">(meant for the</w:t>
      </w:r>
      <w:r>
        <w:t xml:space="preserve"> </w:t>
      </w:r>
      <w:r>
        <w:rPr>
          <w:iCs/>
          <w:i/>
        </w:rPr>
        <w:t xml:space="preserve">next rendered template</w:t>
      </w:r>
      <w:r>
        <w:t xml:space="preserve"> </w:t>
      </w:r>
      <w:r>
        <w:t xml:space="preserve">to pick</w:t>
      </w:r>
      <w:r>
        <w:t xml:space="preserve"> </w:t>
      </w:r>
      <w:r>
        <w:t xml:space="preserve">up) and returns a rendered</w:t>
      </w:r>
      <w:r>
        <w:t xml:space="preserve"> </w:t>
      </w:r>
      <w:r>
        <w:rPr>
          <w:rStyle w:val="VerbatimChar"/>
        </w:rPr>
        <w:t xml:space="preserve">404.html</w:t>
      </w:r>
      <w:r>
        <w:t xml:space="preserve"> </w:t>
      </w:r>
      <w:r>
        <w:t xml:space="preserve">page directly from what’s meant</w:t>
      </w:r>
      <w:r>
        <w:t xml:space="preserve"> </w:t>
      </w:r>
      <w:r>
        <w:t xml:space="preserve">to be a per-discipline save helper called in a loop — if a save fails</w:t>
      </w:r>
      <w:r>
        <w:t xml:space="preserve"> </w:t>
      </w:r>
      <w:r>
        <w:t xml:space="preserve">partway through a multi-discipline batch, the loop would try to use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render()</w:t>
      </w:r>
      <w:r>
        <w:t xml:space="preserve"> </w:t>
      </w:r>
      <w:r>
        <w:t xml:space="preserve">response as if it were a normal return value from a</w:t>
      </w:r>
      <w:r>
        <w:t xml:space="preserve"> </w:t>
      </w:r>
      <w:r>
        <w:t xml:space="preserve">helper function, which isn’t how it’s actually consumed by the calling</w:t>
      </w:r>
      <w:r>
        <w:t xml:space="preserve"> </w:t>
      </w:r>
      <w:r>
        <w:t xml:space="preserve">loop (the loop doesn’t capture or check the return value at all, so a</w:t>
      </w:r>
      <w:r>
        <w:t xml:space="preserve"> </w:t>
      </w:r>
      <w:r>
        <w:t xml:space="preserve">mid-batch failure is silently ignored by the caller, with only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iteration’s outcome — success or the unused 404 render — having</w:t>
      </w:r>
      <w:r>
        <w:t xml:space="preserve"> </w:t>
      </w:r>
      <w:r>
        <w:t xml:space="preserve">any visible effect, and even that isn’t checked).</w:t>
      </w:r>
    </w:p>
    <w:bookmarkEnd w:id="29"/>
    <w:bookmarkEnd w:id="30"/>
    <w:bookmarkStart w:id="31" w:name="X1979879fa88aeab7a0defd3bf1d4830c3117f2d"/>
    <w:p>
      <w:pPr>
        <w:pStyle w:val="Heading2"/>
      </w:pPr>
      <w:r>
        <w:t xml:space="preserve">Institution Planning (Course/Discipline Mapping)</w:t>
      </w:r>
    </w:p>
    <w:p>
      <w:pPr>
        <w:pStyle w:val="FirstParagraph"/>
      </w:pPr>
      <w:r>
        <w:rPr>
          <w:rStyle w:val="VerbatimChar"/>
        </w:rPr>
        <w:t xml:space="preserve">DisciplineCourseMapping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DisciplineCourseMappingSubmit</w:t>
      </w:r>
      <w:r>
        <w:t xml:space="preserve"> </w:t>
      </w:r>
      <w:r>
        <w:t xml:space="preserve">— another</w:t>
      </w:r>
      <w:r>
        <w:t xml:space="preserve"> </w:t>
      </w:r>
      <w:r>
        <w:t xml:space="preserve">HTML page-view pair (</w:t>
      </w:r>
      <w:r>
        <w:rPr>
          <w:rStyle w:val="VerbatimChar"/>
        </w:rPr>
        <w:t xml:space="preserve">college_basket.html</w:t>
      </w:r>
      <w:r>
        <w:t xml:space="preserve">), letting a college assign</w:t>
      </w:r>
      <w:r>
        <w:t xml:space="preserve"> </w:t>
      </w:r>
      <w:r>
        <w:t xml:space="preserve">courses to disciplines within an</w:t>
      </w:r>
      <w:r>
        <w:t xml:space="preserve"> </w:t>
      </w:r>
      <w:r>
        <w:t xml:space="preserve">“</w:t>
      </w:r>
      <w:r>
        <w:t xml:space="preserve">institution plan</w:t>
      </w:r>
      <w:r>
        <w:t xml:space="preserve">”</w:t>
      </w:r>
      <w:r>
        <w:t xml:space="preserve"> </w:t>
      </w:r>
      <w:r>
        <w:t xml:space="preserve">window (gated by</w:t>
      </w:r>
      <w:r>
        <w:t xml:space="preserve"> </w:t>
      </w:r>
      <w:r>
        <w:rPr>
          <w:rStyle w:val="VerbatimChar"/>
        </w:rPr>
        <w:t xml:space="preserve">chkWhetherInstnPlanOpen</w:t>
      </w:r>
      <w:r>
        <w:t xml:space="preserve">). Same save/delete-by-loop pattern as staff</w:t>
      </w:r>
      <w:r>
        <w:t xml:space="preserve"> </w:t>
      </w:r>
      <w:r>
        <w:t xml:space="preserve">mapping, with the same</w:t>
      </w:r>
      <w:r>
        <w:t xml:space="preserve"> </w:t>
      </w:r>
      <w:r>
        <w:rPr>
          <w:rStyle w:val="VerbatimChar"/>
        </w:rPr>
        <w:t xml:space="preserve">messages.error()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render('404.html')</w:t>
      </w:r>
      <w:r>
        <w:t xml:space="preserve"> </w:t>
      </w:r>
      <w:r>
        <w:t xml:space="preserve">failure pattern on the external call failing.</w:t>
      </w:r>
    </w:p>
    <w:bookmarkEnd w:id="31"/>
    <w:bookmarkStart w:id="34" w:name="Xff3ab7ed94d890d362388337e12227f9dea6434"/>
    <w:p>
      <w:pPr>
        <w:pStyle w:val="Heading2"/>
      </w:pPr>
      <w:r>
        <w:rPr>
          <w:rStyle w:val="VerbatimChar"/>
        </w:rPr>
        <w:t xml:space="preserve">IPPrint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IPPrintSubmit</w:t>
      </w:r>
      <w:r>
        <w:t xml:space="preserve"> </w:t>
      </w:r>
      <w:r>
        <w:t xml:space="preserve">— the reports switchboard</w:t>
      </w:r>
    </w:p>
    <w:p>
      <w:pPr>
        <w:pStyle w:val="FirstParagraph"/>
      </w:pPr>
      <w:r>
        <w:t xml:space="preserve">The largest single unit covered in this section — one HTML page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print.html</w:t>
      </w:r>
      <w:r>
        <w:t xml:space="preserve">) that presents report options, and one enormous submit</w:t>
      </w:r>
      <w:r>
        <w:t xml:space="preserve"> </w:t>
      </w:r>
      <w:r>
        <w:t xml:space="preserve">handler (</w:t>
      </w:r>
      <w:r>
        <w:rPr>
          <w:rStyle w:val="VerbatimChar"/>
        </w:rPr>
        <w:t xml:space="preserve">print_pdf.html</w:t>
      </w:r>
      <w:r>
        <w:t xml:space="preserve">) with roughly 15 different report types</w:t>
      </w:r>
      <w:r>
        <w:t xml:space="preserve"> </w:t>
      </w:r>
      <w:r>
        <w:t xml:space="preserve">selected via a</w:t>
      </w:r>
      <w:r>
        <w:t xml:space="preserve"> </w:t>
      </w:r>
      <w:r>
        <w:rPr>
          <w:rStyle w:val="VerbatimChar"/>
        </w:rPr>
        <w:t xml:space="preserve">radio_field</w:t>
      </w:r>
      <w:r>
        <w:t xml:space="preserve"> </w:t>
      </w:r>
      <w:r>
        <w:t xml:space="preserve">value: discipline assignment (</w:t>
      </w:r>
      <w:r>
        <w:rPr>
          <w:rStyle w:val="VerbatimChar"/>
        </w:rPr>
        <w:t xml:space="preserve">da</w:t>
      </w:r>
      <w:r>
        <w:t xml:space="preserve">),</w:t>
      </w:r>
      <w:r>
        <w:t xml:space="preserve"> </w:t>
      </w:r>
      <w:r>
        <w:t xml:space="preserve">course registration (</w:t>
      </w:r>
      <w:r>
        <w:rPr>
          <w:rStyle w:val="VerbatimChar"/>
        </w:rPr>
        <w:t xml:space="preserve">cr</w:t>
      </w:r>
      <w:r>
        <w:t xml:space="preserve">), exam registration (</w:t>
      </w:r>
      <w:r>
        <w:rPr>
          <w:rStyle w:val="VerbatimChar"/>
        </w:rPr>
        <w:t xml:space="preserve">er</w:t>
      </w:r>
      <w:r>
        <w:t xml:space="preserve">), QP distribution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qp</w:t>
      </w:r>
      <w:r>
        <w:t xml:space="preserve">), CA mark list (</w:t>
      </w:r>
      <w:r>
        <w:rPr>
          <w:rStyle w:val="VerbatimChar"/>
        </w:rPr>
        <w:t xml:space="preserve">ca</w:t>
      </w:r>
      <w:r>
        <w:t xml:space="preserve">), College/University Mark Entry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cst</w:t>
      </w:r>
      <w:r>
        <w:t xml:space="preserve">/</w:t>
      </w:r>
      <w:r>
        <w:rPr>
          <w:rStyle w:val="VerbatimChar"/>
        </w:rPr>
        <w:t xml:space="preserve">ust</w:t>
      </w:r>
      <w:r>
        <w:t xml:space="preserve">), Fee Details (</w:t>
      </w:r>
      <w:r>
        <w:rPr>
          <w:rStyle w:val="VerbatimChar"/>
        </w:rPr>
        <w:t xml:space="preserve">fd</w:t>
      </w:r>
      <w:r>
        <w:t xml:space="preserve">), Course Assignment (</w:t>
      </w:r>
      <w:r>
        <w:rPr>
          <w:rStyle w:val="VerbatimChar"/>
        </w:rPr>
        <w:t xml:space="preserve">cas</w:t>
      </w:r>
      <w:r>
        <w:t xml:space="preserve">), Hall</w:t>
      </w:r>
      <w:r>
        <w:t xml:space="preserve"> </w:t>
      </w:r>
      <w:r>
        <w:t xml:space="preserve">Allocation Statistics (</w:t>
      </w:r>
      <w:r>
        <w:rPr>
          <w:rStyle w:val="VerbatimChar"/>
        </w:rPr>
        <w:t xml:space="preserve">has</w:t>
      </w:r>
      <w:r>
        <w:t xml:space="preserve">), Absentee Details (</w:t>
      </w:r>
      <w:r>
        <w:rPr>
          <w:rStyle w:val="VerbatimChar"/>
        </w:rPr>
        <w:t xml:space="preserve">ad</w:t>
      </w:r>
      <w:r>
        <w:t xml:space="preserve">), Bundle Slip</w:t>
      </w:r>
      <w:r>
        <w:t xml:space="preserve"> </w:t>
      </w:r>
      <w:r>
        <w:t xml:space="preserve">List (</w:t>
      </w:r>
      <w:r>
        <w:rPr>
          <w:rStyle w:val="VerbatimChar"/>
        </w:rPr>
        <w:t xml:space="preserve">bsl</w:t>
      </w:r>
      <w:r>
        <w:t xml:space="preserve">), Signing Sheet (</w:t>
      </w:r>
      <w:r>
        <w:rPr>
          <w:rStyle w:val="VerbatimChar"/>
        </w:rPr>
        <w:t xml:space="preserve">sng</w:t>
      </w:r>
      <w:r>
        <w:t xml:space="preserve">), Student List (</w:t>
      </w:r>
      <w:r>
        <w:rPr>
          <w:rStyle w:val="VerbatimChar"/>
        </w:rPr>
        <w:t xml:space="preserve">sl</w:t>
      </w:r>
      <w:r>
        <w:t xml:space="preserve">), and a</w:t>
      </w:r>
      <w:r>
        <w:t xml:space="preserve"> </w:t>
      </w:r>
      <w:r>
        <w:t xml:space="preserve">default/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handling course</w:t>
      </w:r>
      <w:r>
        <w:t xml:space="preserve"> </w:t>
      </w:r>
      <w:r>
        <w:t xml:space="preserve">“</w:t>
      </w:r>
      <w:r>
        <w:t xml:space="preserve">Basket</w:t>
      </w:r>
      <w:r>
        <w:t xml:space="preserve">”</w:t>
      </w:r>
      <w:r>
        <w:t xml:space="preserve"> </w:t>
      </w:r>
      <w:r>
        <w:t xml:space="preserve">reports (including a</w:t>
      </w:r>
      <w:r>
        <w:t xml:space="preserve"> </w:t>
      </w:r>
      <w:r>
        <w:rPr>
          <w:rStyle w:val="VerbatimChar"/>
        </w:rPr>
        <w:t xml:space="preserve">ub</w:t>
      </w:r>
      <w:r>
        <w:t xml:space="preserve"> </w:t>
      </w:r>
      <w:r>
        <w:t xml:space="preserve">— university-wide basket — variant). Each branch collects its own</w:t>
      </w:r>
      <w:r>
        <w:t xml:space="preserve"> </w:t>
      </w:r>
      <w:r>
        <w:t xml:space="preserve">specific filter parameters, calls the relevant proxy/local helper</w:t>
      </w:r>
      <w:r>
        <w:t xml:space="preserve"> </w:t>
      </w:r>
      <w:r>
        <w:t xml:space="preserve">function already documented above (</w:t>
      </w:r>
      <w:r>
        <w:rPr>
          <w:rStyle w:val="VerbatimChar"/>
        </w:rPr>
        <w:t xml:space="preserve">getCAentrdCandidatesWithValue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getStudentlistWithValue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getQpBundleDetWithValue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getBasketWithValue</w:t>
      </w:r>
      <w:r>
        <w:t xml:space="preserve">, etc.), does some local aggregation (set</w:t>
      </w:r>
      <w:r>
        <w:t xml:space="preserve"> </w:t>
      </w:r>
      <w:r>
        <w:t xml:space="preserve">operations to find</w:t>
      </w:r>
      <w:r>
        <w:t xml:space="preserve"> </w:t>
      </w:r>
      <w:r>
        <w:t xml:space="preserve">“</w:t>
      </w:r>
      <w:r>
        <w:t xml:space="preserve">unassigned courses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cas</w:t>
      </w:r>
      <w:r>
        <w:t xml:space="preserve"> </w:t>
      </w:r>
      <w:r>
        <w:t xml:space="preserve">branch, hall-wise</w:t>
      </w:r>
      <w:r>
        <w:t xml:space="preserve"> </w:t>
      </w:r>
      <w:r>
        <w:t xml:space="preserve">counting via</w:t>
      </w:r>
      <w:r>
        <w:t xml:space="preserve"> </w:t>
      </w:r>
      <w:r>
        <w:rPr>
          <w:rStyle w:val="VerbatimChar"/>
        </w:rPr>
        <w:t xml:space="preserve">collections.Counter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</w:t>
      </w:r>
      <w:r>
        <w:t xml:space="preserve">/</w:t>
      </w:r>
      <w:r>
        <w:rPr>
          <w:rStyle w:val="VerbatimChar"/>
        </w:rPr>
        <w:t xml:space="preserve">sng</w:t>
      </w:r>
      <w:r>
        <w:t xml:space="preserve">), and renders the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print_pdf.html</w:t>
      </w:r>
      <w:r>
        <w:t xml:space="preserve"> </w:t>
      </w:r>
      <w:r>
        <w:t xml:space="preserve">template with a report-specific context.</w:t>
      </w:r>
    </w:p>
    <w:bookmarkStart w:id="32" w:name="Xc052ade13d9e041674c03dff7105c05fedf2b11"/>
    <w:p>
      <w:pPr>
        <w:pStyle w:val="Heading3"/>
      </w:pPr>
      <w:r>
        <w:t xml:space="preserve">🔴 Every report’s</w:t>
      </w:r>
      <w:r>
        <w:t xml:space="preserve"> </w:t>
      </w:r>
      <w:r>
        <w:t xml:space="preserve">“</w:t>
      </w:r>
      <w:r>
        <w:t xml:space="preserve">generated on</w:t>
      </w:r>
      <w:r>
        <w:t xml:space="preserve">”</w:t>
      </w:r>
      <w:r>
        <w:t xml:space="preserve"> </w:t>
      </w:r>
      <w:r>
        <w:t xml:space="preserve">timestamp is frozen at server startup</w:t>
      </w:r>
    </w:p>
    <w:p>
      <w:pPr>
        <w:pStyle w:val="SourceCode"/>
      </w:pPr>
      <w:r>
        <w:rPr>
          <w:rStyle w:val="NormalTok"/>
        </w:rPr>
        <w:t xml:space="preserve">india_timezone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pytz.timezone(</w:t>
      </w:r>
      <w:r>
        <w:rPr>
          <w:rStyle w:val="StringTok"/>
        </w:rPr>
        <w:t xml:space="preserve">'Asia/Kolkata'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kolkata_time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timezone.now().astimezone(india_timezone)</w:t>
      </w:r>
      <w:r>
        <w:br/>
      </w:r>
      <w:r>
        <w:rPr>
          <w:rStyle w:val="NormalTok"/>
        </w:rPr>
        <w:t xml:space="preserve">kolkata_time_str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kolkata_time.strftime(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kolkata_time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kolkata_time_str</w:t>
      </w:r>
    </w:p>
    <w:p>
      <w:pPr>
        <w:pStyle w:val="FirstParagraph"/>
      </w:pPr>
      <w:r>
        <w:t xml:space="preserve">This computation runs once, at</w:t>
      </w:r>
      <w:r>
        <w:t xml:space="preserve"> </w:t>
      </w:r>
      <w:r>
        <w:rPr>
          <w:bCs/>
          <w:b/>
        </w:rPr>
        <w:t xml:space="preserve">module import time</w:t>
      </w:r>
      <w:r>
        <w:t xml:space="preserve"> </w:t>
      </w:r>
      <w:r>
        <w:t xml:space="preserve">— i.e. once when</w:t>
      </w:r>
      <w:r>
        <w:t xml:space="preserve"> </w:t>
      </w:r>
      <w:r>
        <w:t xml:space="preserve">the Django process starts (or is reloaded), not once per request.</w:t>
      </w:r>
      <w:r>
        <w:t xml:space="preserve"> </w:t>
      </w:r>
      <w:r>
        <w:t xml:space="preserve">Every report branch in</w:t>
      </w:r>
      <w:r>
        <w:t xml:space="preserve"> </w:t>
      </w:r>
      <w:r>
        <w:rPr>
          <w:rStyle w:val="VerbatimChar"/>
        </w:rPr>
        <w:t xml:space="preserve">IPPrintSubmit</w:t>
      </w:r>
      <w:r>
        <w:t xml:space="preserve"> </w:t>
      </w:r>
      <w:r>
        <w:t xml:space="preserve">uses this same</w:t>
      </w:r>
      <w:r>
        <w:t xml:space="preserve"> </w:t>
      </w:r>
      <w:r>
        <w:rPr>
          <w:rStyle w:val="VerbatimChar"/>
        </w:rPr>
        <w:t xml:space="preserve">kolkata_time</w:t>
      </w:r>
      <w:r>
        <w:t xml:space="preserve"> </w:t>
      </w:r>
      <w:r>
        <w:t xml:space="preserve">value as the</w:t>
      </w:r>
      <w:r>
        <w:t xml:space="preserve"> </w:t>
      </w:r>
      <w:r>
        <w:rPr>
          <w:rStyle w:val="VerbatimChar"/>
        </w:rPr>
        <w:t xml:space="preserve">'now'</w:t>
      </w:r>
      <w:r>
        <w:t xml:space="preserve"> </w:t>
      </w:r>
      <w:r>
        <w:t xml:space="preserve">context variable shown on the printed report.</w:t>
      </w:r>
      <w:r>
        <w:t xml:space="preserve"> </w:t>
      </w:r>
      <w:r>
        <w:t xml:space="preserve">Practically: every report printed by every user, for as long as the</w:t>
      </w:r>
      <w:r>
        <w:t xml:space="preserve"> </w:t>
      </w:r>
      <w:r>
        <w:t xml:space="preserve">server process keeps running without a restart, shows the exact same</w:t>
      </w:r>
      <w:r>
        <w:t xml:space="preserve"> </w:t>
      </w:r>
      <w:r>
        <w:t xml:space="preserve">“</w:t>
      </w:r>
      <w:r>
        <w:t xml:space="preserve">generated on</w:t>
      </w:r>
      <w:r>
        <w:t xml:space="preserve">”</w:t>
      </w:r>
      <w:r>
        <w:t xml:space="preserve"> </w:t>
      </w:r>
      <w:r>
        <w:t xml:space="preserve">timestamp — the moment the server last started, not the</w:t>
      </w:r>
      <w:r>
        <w:t xml:space="preserve"> </w:t>
      </w:r>
      <w:r>
        <w:t xml:space="preserve">actual time the report was generated. Depending on how long this</w:t>
      </w:r>
      <w:r>
        <w:t xml:space="preserve"> </w:t>
      </w:r>
      <w:r>
        <w:t xml:space="preserve">service runs between restarts/deploys, this could be stale by hours,</w:t>
      </w:r>
      <w:r>
        <w:t xml:space="preserve"> </w:t>
      </w:r>
      <w:r>
        <w:t xml:space="preserve">days, or longer. Worth fixing by computing this fresh inside each</w:t>
      </w:r>
      <w:r>
        <w:t xml:space="preserve"> </w:t>
      </w:r>
      <w:r>
        <w:t xml:space="preserve">request (or inside</w:t>
      </w:r>
      <w:r>
        <w:t xml:space="preserve"> </w:t>
      </w:r>
      <w:r>
        <w:rPr>
          <w:rStyle w:val="VerbatimChar"/>
        </w:rPr>
        <w:t xml:space="preserve">IPPrintSubmit</w:t>
      </w:r>
      <w:r>
        <w:t xml:space="preserve"> </w:t>
      </w:r>
      <w:r>
        <w:t xml:space="preserve">itself) rather than at import time.</w:t>
      </w:r>
    </w:p>
    <w:bookmarkEnd w:id="32"/>
    <w:bookmarkStart w:id="33" w:name="Xeeb10ec0931f9db583fd868d4d6c3d6c2529c3a"/>
    <w:p>
      <w:pPr>
        <w:pStyle w:val="Heading3"/>
      </w:pPr>
      <w:r>
        <w:t xml:space="preserve">Unguarded lookups and the recurring</w:t>
      </w:r>
      <w:r>
        <w:t xml:space="preserve"> </w:t>
      </w:r>
      <w:r>
        <w:rPr>
          <w:rStyle w:val="VerbatimChar"/>
        </w:rPr>
        <w:t xml:space="preserve">else</w:t>
      </w:r>
      <w:r>
        <w:t xml:space="preserve">-branch bug appear here too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IPPrint</w:t>
      </w:r>
      <w:r>
        <w:t xml:space="preserve">:</w:t>
      </w:r>
      <w:r>
        <w:t xml:space="preserve"> </w:t>
      </w:r>
      <w:r>
        <w:rPr>
          <w:rStyle w:val="VerbatimChar"/>
        </w:rPr>
        <w:t xml:space="preserve">batch_id = yrofadmn_select[0]['id']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 </w:t>
      </w:r>
      <w:r>
        <w:t xml:space="preserve">if no</w:t>
      </w:r>
      <w:r>
        <w:t xml:space="preserve"> </w:t>
      </w:r>
      <w:r>
        <w:t xml:space="preserve">admission years are returned.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'ust'</w:t>
      </w:r>
      <w:r>
        <w:t xml:space="preserve"> </w:t>
      </w:r>
      <w:r>
        <w:t xml:space="preserve">branch:</w:t>
      </w:r>
      <w:r>
        <w:t xml:space="preserve"> </w:t>
      </w:r>
      <w:r>
        <w:rPr>
          <w:rStyle w:val="VerbatimChar"/>
        </w:rPr>
        <w:t xml:space="preserve">ust_select</w:t>
      </w:r>
      <w:r>
        <w:t xml:space="preserve"> </w:t>
      </w:r>
      <w:r>
        <w:t xml:space="preserve">is only assigned inside</w:t>
      </w:r>
      <w:r>
        <w:t xml:space="preserve"> </w:t>
      </w:r>
      <w:r>
        <w:rPr>
          <w:rStyle w:val="VerbatimChar"/>
        </w:rPr>
        <w:t xml:space="preserve">if chk_response.status_code == 200:</w:t>
      </w:r>
      <w:r>
        <w:t xml:space="preserve">, with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— referenced</w:t>
      </w:r>
      <w:r>
        <w:t xml:space="preserve"> </w:t>
      </w:r>
      <w:r>
        <w:t xml:space="preserve">unconditionally right after, same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risk as the file-wide</w:t>
      </w:r>
      <w:r>
        <w:t xml:space="preserve"> </w:t>
      </w:r>
      <w:r>
        <w:t xml:space="preserve">pattern described above.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'fd'</w:t>
      </w:r>
      <w:r>
        <w:t xml:space="preserve"> </w:t>
      </w:r>
      <w:r>
        <w:t xml:space="preserve">branch: same shape,</w:t>
      </w:r>
      <w:r>
        <w:t xml:space="preserve"> </w:t>
      </w:r>
      <w:r>
        <w:rPr>
          <w:rStyle w:val="VerbatimChar"/>
        </w:rPr>
        <w:t xml:space="preserve">fd_select</w:t>
      </w:r>
      <w:r>
        <w:t xml:space="preserve"> </w:t>
      </w:r>
      <w:r>
        <w:t xml:space="preserve">undefined if the remote</w:t>
      </w:r>
      <w:r>
        <w:t xml:space="preserve"> </w:t>
      </w:r>
      <w:r>
        <w:t xml:space="preserve">call doesn’t return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Six of the report branches use</w:t>
      </w:r>
      <w:r>
        <w:t xml:space="preserve"> </w:t>
      </w:r>
      <w:r>
        <w:rPr>
          <w:rStyle w:val="VerbatimChar"/>
        </w:rPr>
        <w:t xml:space="preserve">datetime.datetime.strptime(...)</w:t>
      </w:r>
      <w:r>
        <w:t xml:space="preserve"> </w:t>
      </w:r>
      <w:r>
        <w:t xml:space="preserve">for</w:t>
      </w:r>
      <w:r>
        <w:t xml:space="preserve"> </w:t>
      </w:r>
      <w:r>
        <w:t xml:space="preserve">date/time formatting — same file-wide import concern noted above.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2026-08-21T04:35:03Z</dcterms:created>
  <dcterms:modified xsi:type="dcterms:W3CDTF">2026-08-21T04:35:03Z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