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nstants.py-overview"/>
    <w:p>
      <w:pPr>
        <w:pStyle w:val="Heading1"/>
      </w:pPr>
      <w:r>
        <w:t xml:space="preserve">constants.py — Overview</w:t>
      </w:r>
    </w:p>
    <w:p>
      <w:pPr>
        <w:pStyle w:val="FirstParagraph"/>
      </w:pPr>
      <w:r>
        <w:rPr>
          <w:rStyle w:val="VerbatimChar"/>
        </w:rPr>
        <w:t xml:space="preserve">constants.py</w:t>
      </w:r>
      <w:r>
        <w:t xml:space="preserve"> </w:t>
      </w:r>
      <w:r>
        <w:t xml:space="preserve">(1,835 lines — larger than SLCM’s 1,375) is imported via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 </w:t>
      </w:r>
      <w:r>
        <w:t xml:space="preserve">throughout the ERP codebase. Same shape</w:t>
      </w:r>
      <w:r>
        <w:t xml:space="preserve"> </w:t>
      </w:r>
      <w:r>
        <w:t xml:space="preserve">as SLCM’s: almost entirely named constants, plus a handful of real</w:t>
      </w:r>
      <w:r>
        <w:t xml:space="preserve"> </w:t>
      </w:r>
      <w:r>
        <w:t xml:space="preserve">functions.</w:t>
      </w:r>
    </w:p>
    <w:p>
      <w:r>
        <w:pict>
          <v:rect style="width:0;height:1.5pt" o:hralign="center" o:hrstd="t" o:hr="t"/>
        </w:pict>
      </w:r>
    </w:p>
    <w:bookmarkStart w:id="25" w:name="the-shared-response-functions"/>
    <w:p>
      <w:pPr>
        <w:pStyle w:val="Heading2"/>
      </w:pPr>
      <w:r>
        <w:t xml:space="preserve">The shared response functions</w:t>
      </w:r>
    </w:p>
    <w:bookmarkStart w:id="21" w:name="Xd745bb6d6d057f0ad1f36bda74b285fb207b6c0"/>
    <w:p>
      <w:pPr>
        <w:pStyle w:val="Heading3"/>
      </w:pPr>
      <w:r>
        <w:rPr>
          <w:rStyle w:val="VerbatimChar"/>
        </w:rPr>
        <w:t xml:space="preserve">format_response(success, message, data={}, error_code=0, status_code=status.HTTP_200_OK, template_name=None, data1=None)</w:t>
      </w:r>
    </w:p>
    <w:p>
      <w:pPr>
        <w:pStyle w:val="FirstParagraph"/>
      </w:pPr>
      <w:r>
        <w:t xml:space="preserve">Same core shape as SLCM’s version, with one addition:</w:t>
      </w:r>
    </w:p>
    <w:bookmarkStart w:id="20" w:name="notes-issues-found"/>
    <w:p>
      <w:pPr>
        <w:pStyle w:val="Heading4"/>
      </w:pPr>
      <w:r>
        <w:t xml:space="preserve">Notes / issues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data1=None</w:t>
      </w:r>
      <w:r>
        <w:rPr>
          <w:bCs/>
          <w:b/>
        </w:rPr>
        <w:t xml:space="preserve"> </w:t>
      </w:r>
      <w:r>
        <w:rPr>
          <w:bCs/>
          <w:b/>
        </w:rPr>
        <w:t xml:space="preserve">parameter has been added to the signature but is</w:t>
      </w:r>
      <w:r>
        <w:rPr>
          <w:bCs/>
          <w:b/>
        </w:rPr>
        <w:t xml:space="preserve"> </w:t>
      </w:r>
      <w:r>
        <w:rPr>
          <w:bCs/>
          <w:b/>
        </w:rPr>
        <w:t xml:space="preserve">never read anywhere in the function body.</w:t>
      </w:r>
      <w:r>
        <w:t xml:space="preserve"> </w:t>
      </w:r>
      <w:r>
        <w:t xml:space="preserve">Any caller passing</w:t>
      </w:r>
      <w:r>
        <w:t xml:space="preserve"> </w:t>
      </w:r>
      <w:r>
        <w:rPr>
          <w:rStyle w:val="VerbatimChar"/>
        </w:rPr>
        <w:t xml:space="preserve">data1=...</w:t>
      </w:r>
      <w:r>
        <w:t xml:space="preserve"> </w:t>
      </w:r>
      <w:r>
        <w:t xml:space="preserve">expecting it to appear in the response gets nothing —</w:t>
      </w:r>
      <w:r>
        <w:t xml:space="preserve"> </w:t>
      </w:r>
      <w:r>
        <w:t xml:space="preserve">it’s silently accepted and discarded. Worth checking whether any</w:t>
      </w:r>
      <w:r>
        <w:t xml:space="preserve"> </w:t>
      </w:r>
      <w:r>
        <w:t xml:space="preserve">view in this codebase actually passes</w:t>
      </w:r>
      <w:r>
        <w:t xml:space="preserve"> </w:t>
      </w:r>
      <w:r>
        <w:rPr>
          <w:rStyle w:val="VerbatimChar"/>
        </w:rPr>
        <w:t xml:space="preserve">data1</w:t>
      </w:r>
      <w:r>
        <w:t xml:space="preserve"> </w:t>
      </w:r>
      <w:r>
        <w:t xml:space="preserve">expecting it to do</w:t>
      </w:r>
      <w:r>
        <w:t xml:space="preserve"> </w:t>
      </w:r>
      <w:r>
        <w:t xml:space="preserve">something.</w:t>
      </w:r>
    </w:p>
    <w:p>
      <w:pPr>
        <w:numPr>
          <w:ilvl w:val="0"/>
          <w:numId w:val="1001"/>
        </w:numPr>
        <w:pStyle w:val="Compact"/>
      </w:pPr>
      <w:r>
        <w:t xml:space="preserve">Same mutable-default-argument concern as SLCM (</w:t>
      </w:r>
      <w:r>
        <w:rPr>
          <w:rStyle w:val="VerbatimChar"/>
        </w:rPr>
        <w:t xml:space="preserve">data={}</w:t>
      </w:r>
      <w:r>
        <w:t xml:space="preserve">) — not</w:t>
      </w:r>
      <w:r>
        <w:t xml:space="preserve"> </w:t>
      </w:r>
      <w:r>
        <w:t xml:space="preserve">currently causing symptoms, but a latent risk if a future edit ever</w:t>
      </w:r>
      <w:r>
        <w:t xml:space="preserve"> </w:t>
      </w:r>
      <w:r>
        <w:t xml:space="preserve">mutates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 place.</w:t>
      </w:r>
    </w:p>
    <w:bookmarkEnd w:id="20"/>
    <w:bookmarkEnd w:id="21"/>
    <w:bookmarkStart w:id="22" w:name="X02b13a268023339315820227f4702cee76580df"/>
    <w:p>
      <w:pPr>
        <w:pStyle w:val="Heading3"/>
      </w:pPr>
      <w:r>
        <w:rPr>
          <w:rStyle w:val="VerbatimChar"/>
        </w:rPr>
        <w:t xml:space="preserve">pagination_response(success, message, link={"next": None, "previous": None}, data={}, error_code=0, status_code=..., template_name=None)</w:t>
      </w:r>
    </w:p>
    <w:p>
      <w:pPr>
        <w:pStyle w:val="FirstParagraph"/>
      </w:pPr>
      <w:r>
        <w:t xml:space="preserve">Same role as SLCM’s version. Note the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default is now a</w:t>
      </w:r>
      <w:r>
        <w:t xml:space="preserve"> </w:t>
      </w:r>
      <w:r>
        <w:t xml:space="preserve">pre-filled dict rather than an empty one — cosmetically different,</w:t>
      </w:r>
      <w:r>
        <w:t xml:space="preserve"> </w:t>
      </w:r>
      <w:r>
        <w:t xml:space="preserve">same mutable-default-argument caveat applies.</w:t>
      </w:r>
    </w:p>
    <w:bookmarkEnd w:id="22"/>
    <w:bookmarkStart w:id="23" w:name="current_datetime"/>
    <w:p>
      <w:pPr>
        <w:pStyle w:val="Heading3"/>
      </w:pPr>
      <w:r>
        <w:rPr>
          <w:rStyle w:val="VerbatimChar"/>
        </w:rPr>
        <w:t xml:space="preserve">current_datetime()</w:t>
      </w:r>
    </w:p>
    <w:p>
      <w:pPr>
        <w:pStyle w:val="FirstParagraph"/>
      </w:pPr>
      <w:r>
        <w:t xml:space="preserve">A new helper not present in SLCM’s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— returns the</w:t>
      </w:r>
      <w:r>
        <w:t xml:space="preserve"> </w:t>
      </w:r>
      <w:r>
        <w:t xml:space="preserve">current time converted to a specific timezone (</w:t>
      </w:r>
      <w:r>
        <w:rPr>
          <w:rStyle w:val="VerbatimChar"/>
        </w:rPr>
        <w:t xml:space="preserve">to_zone</w:t>
      </w:r>
      <w:r>
        <w:t xml:space="preserve">, defined</w:t>
      </w:r>
      <w:r>
        <w:t xml:space="preserve"> </w:t>
      </w:r>
      <w:r>
        <w:t xml:space="preserve">earlier in the file) and re-parsed into a naive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 Functions</w:t>
      </w:r>
      <w:r>
        <w:t xml:space="preserve"> </w:t>
      </w:r>
      <w:r>
        <w:t xml:space="preserve">as a callable alternative to the module-level</w:t>
      </w:r>
      <w:r>
        <w:t xml:space="preserve"> </w:t>
      </w:r>
      <w:r>
        <w:rPr>
          <w:rStyle w:val="VerbatimChar"/>
        </w:rPr>
        <w:t xml:space="preserve">TIME_ZONE_NOW</w:t>
      </w:r>
      <w:r>
        <w:t xml:space="preserve">-style</w:t>
      </w:r>
      <w:r>
        <w:t xml:space="preserve"> </w:t>
      </w:r>
      <w:r>
        <w:t xml:space="preserve">constant SLCM uses —</w:t>
      </w:r>
      <w:r>
        <w:t xml:space="preserve"> </w:t>
      </w:r>
      <w:r>
        <w:rPr>
          <w:bCs/>
          <w:b/>
        </w:rPr>
        <w:t xml:space="preserve">note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TIME_ZONE_NOW</w:t>
      </w:r>
      <w:r>
        <w:rPr>
          <w:bCs/>
          <w:b/>
        </w:rPr>
        <w:t xml:space="preserve"> </w:t>
      </w:r>
      <w:r>
        <w:rPr>
          <w:bCs/>
          <w:b/>
        </w:rPr>
        <w:t xml:space="preserve">itself does not</w:t>
      </w:r>
      <w:r>
        <w:rPr>
          <w:bCs/>
          <w:b/>
        </w:rPr>
        <w:t xml:space="preserve"> </w:t>
      </w:r>
      <w:r>
        <w:rPr>
          <w:bCs/>
          <w:b/>
        </w:rPr>
        <w:t xml:space="preserve">appear anywhere in this file</w:t>
      </w:r>
      <w:r>
        <w:t xml:space="preserve">, so any code relying on that exact name</w:t>
      </w:r>
      <w:r>
        <w:t xml:space="preserve"> </w:t>
      </w:r>
      <w:r>
        <w:t xml:space="preserve">existing here would fail; this codebase apparently standardized on the</w:t>
      </w:r>
      <w:r>
        <w:t xml:space="preserve"> </w:t>
      </w:r>
      <w:r>
        <w:t xml:space="preserve">function instead.</w:t>
      </w:r>
    </w:p>
    <w:bookmarkEnd w:id="23"/>
    <w:bookmarkStart w:id="24" w:name="Xc4a170f9b5c587899752dd08af7511db75bac68"/>
    <w:p>
      <w:pPr>
        <w:pStyle w:val="Heading3"/>
      </w:pPr>
      <w:r>
        <w:rPr>
          <w:rStyle w:val="VerbatimChar"/>
        </w:rPr>
        <w:t xml:space="preserve">txt_encrypt(message)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txt_decrypt</w:t>
      </w:r>
      <w:r>
        <w:t xml:space="preserve"> </w:t>
      </w:r>
      <w:r>
        <w:t xml:space="preserve">is missing</w:t>
      </w:r>
    </w:p>
    <w:p>
      <w:pPr>
        <w:pStyle w:val="FirstParagraph"/>
      </w:pPr>
      <w:r>
        <w:t xml:space="preserve">Same RSA-OAEP encryption as SLCM, loaded from a relative</w:t>
      </w:r>
      <w:r>
        <w:t xml:space="preserve"> </w:t>
      </w:r>
      <w:r>
        <w:rPr>
          <w:rStyle w:val="VerbatimChar"/>
        </w:rPr>
        <w:t xml:space="preserve">"public_key.pem"</w:t>
      </w:r>
      <w:r>
        <w:t xml:space="preserve"> </w:t>
      </w:r>
      <w:r>
        <w:t xml:space="preserve">path, with the same silent-failure shape (catches</w:t>
      </w:r>
      <w:r>
        <w:t xml:space="preserve"> </w:t>
      </w:r>
      <w:r>
        <w:t xml:space="preserve">everything, logs,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 no re-raise).</w:t>
      </w:r>
      <w:r>
        <w:t xml:space="preserve"> </w:t>
      </w:r>
      <w:r>
        <w:rPr>
          <w:bCs/>
          <w:b/>
        </w:rPr>
        <w:t xml:space="preserve">There is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txt_decrypt</w:t>
      </w:r>
      <w:r>
        <w:rPr>
          <w:bCs/>
          <w:b/>
        </w:rPr>
        <w:t xml:space="preserve"> </w:t>
      </w:r>
      <w:r>
        <w:rPr>
          <w:bCs/>
          <w:b/>
        </w:rPr>
        <w:t xml:space="preserve">function anywhere in this file</w:t>
      </w:r>
      <w:r>
        <w:t xml:space="preserve"> </w:t>
      </w:r>
      <w:r>
        <w:t xml:space="preserve">— if this codebase</w:t>
      </w:r>
      <w:r>
        <w:t xml:space="preserve"> </w:t>
      </w:r>
      <w:r>
        <w:t xml:space="preserve">still needs to decrypt anything encrypted this way, that logic must</w:t>
      </w:r>
      <w:r>
        <w:t xml:space="preserve"> </w:t>
      </w:r>
      <w:r>
        <w:t xml:space="preserve">live elsewhere (not in scope for this pass, since only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was</w:t>
      </w:r>
      <w:r>
        <w:t xml:space="preserve"> </w:t>
      </w:r>
      <w:r>
        <w:t xml:space="preserve">requested).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onstants-notable-findings"/>
    <w:p>
      <w:pPr>
        <w:pStyle w:val="Heading2"/>
      </w:pPr>
      <w:r>
        <w:t xml:space="preserve">Constants — notable findings</w:t>
      </w:r>
    </w:p>
    <w:bookmarkStart w:id="26" w:name="X9b0f03a9624082261f89b212d03813a45dae6d2"/>
    <w:p>
      <w:pPr>
        <w:pStyle w:val="Heading3"/>
      </w:pPr>
      <w:r>
        <w:t xml:space="preserve">Duplicate constant names with genuinely different values</w:t>
      </w:r>
    </w:p>
    <w:p>
      <w:pPr>
        <w:pStyle w:val="FirstParagraph"/>
      </w:pPr>
      <w:r>
        <w:t xml:space="preserve">Scanning every top-level</w:t>
      </w:r>
      <w:r>
        <w:t xml:space="preserve"> </w:t>
      </w:r>
      <w:r>
        <w:rPr>
          <w:rStyle w:val="VerbatimChar"/>
        </w:rPr>
        <w:t xml:space="preserve">NAME = value</w:t>
      </w:r>
      <w:r>
        <w:t xml:space="preserve"> </w:t>
      </w:r>
      <w:r>
        <w:t xml:space="preserve">assignment in this file for</w:t>
      </w:r>
      <w:r>
        <w:t xml:space="preserve"> </w:t>
      </w:r>
      <w:r>
        <w:t xml:space="preserve">names assigned more than once turns up 23 duplicates; most just repeat</w:t>
      </w:r>
      <w:r>
        <w:t xml:space="preserve"> </w:t>
      </w:r>
      <w:r>
        <w:t xml:space="preserve">the same value harmlessly, but several are reassigned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value or type the second time — meaning whichever</w:t>
      </w:r>
      <w:r>
        <w:t xml:space="preserve"> </w:t>
      </w:r>
      <w:r>
        <w:t xml:space="preserve">assignment comes last in the file is the only one any importer ever</w:t>
      </w:r>
      <w:r>
        <w:t xml:space="preserve"> </w:t>
      </w:r>
      <w:r>
        <w:t xml:space="preserve">sees: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SUBMITTED</w:t>
      </w:r>
      <w:r>
        <w:t xml:space="preserve">: first</w:t>
      </w:r>
      <w:r>
        <w:t xml:space="preserve"> </w:t>
      </w:r>
      <w:r>
        <w:rPr>
          <w:rStyle w:val="VerbatimChar"/>
        </w:rPr>
        <w:t xml:space="preserve">65</w:t>
      </w:r>
      <w:r>
        <w:t xml:space="preserve">, then reassigned to</w:t>
      </w:r>
      <w:r>
        <w:t xml:space="preserve"> </w:t>
      </w:r>
      <w:r>
        <w:rPr>
          <w:rStyle w:val="VerbatimChar"/>
        </w:rPr>
        <w:t xml:space="preserve">63</w:t>
      </w:r>
      <w:r>
        <w:t xml:space="preserve"> </w:t>
      </w:r>
      <w:r>
        <w:t xml:space="preserve">two lines later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63</w:t>
      </w:r>
      <w:r>
        <w:t xml:space="preserve"> </w:t>
      </w:r>
      <w:r>
        <w:t xml:space="preserve">is also the value of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(defined just above</w:t>
      </w:r>
      <w:r>
        <w:t xml:space="preserve"> </w:t>
      </w:r>
      <w:r>
        <w:t xml:space="preserve">both). After this file finishes loading,</w:t>
      </w:r>
      <w:r>
        <w:t xml:space="preserve"> </w:t>
      </w:r>
      <w:r>
        <w:rPr>
          <w:rStyle w:val="VerbatimChar"/>
        </w:rPr>
        <w:t xml:space="preserve">SUBMITTED == PROCESSING   == 63</w:t>
      </w:r>
      <w:r>
        <w:t xml:space="preserve">; any code that expects these two names to refer to distinct</w:t>
      </w:r>
      <w:r>
        <w:t xml:space="preserve"> </w:t>
      </w:r>
      <w:r>
        <w:t xml:space="preserve">states can’t tell them apart by value.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CHIEF_EXAMINER</w:t>
      </w:r>
      <w:r>
        <w:t xml:space="preserve">: first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(a numeric id), later reassigned to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"Chief Examiner"</w:t>
      </w:r>
      <w:r>
        <w:t xml:space="preserve"> </w:t>
      </w:r>
      <w:r>
        <w:t xml:space="preserve">(a display label). Any code using the</w:t>
      </w:r>
      <w:r>
        <w:t xml:space="preserve"> </w:t>
      </w:r>
      <w:r>
        <w:t xml:space="preserve">first meaning (e.g. comparing a status/role id) would break if it</w:t>
      </w:r>
      <w:r>
        <w:t xml:space="preserve"> </w:t>
      </w:r>
      <w:r>
        <w:t xml:space="preserve">actually resolves to the string instead — the two definitions aren’t</w:t>
      </w:r>
      <w:r>
        <w:t xml:space="preserve"> </w:t>
      </w:r>
      <w:r>
        <w:t xml:space="preserve">just different values, they’re different</w:t>
      </w:r>
      <w:r>
        <w:t xml:space="preserve"> </w:t>
      </w:r>
      <w:r>
        <w:rPr>
          <w:iCs/>
          <w:i/>
        </w:rPr>
        <w:t xml:space="preserve">types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MODERATION_CODE_03</w:t>
      </w:r>
      <w:r>
        <w:t xml:space="preserve">: assigned</w:t>
      </w:r>
      <w:r>
        <w:t xml:space="preserve"> </w:t>
      </w:r>
      <w:r>
        <w:rPr>
          <w:rStyle w:val="VerbatimChar"/>
        </w:rPr>
        <w:t xml:space="preserve">"Scrutiny"</w:t>
      </w:r>
      <w:r>
        <w:t xml:space="preserve"> </w:t>
      </w:r>
      <w:r>
        <w:t xml:space="preserve">then, on the very</w:t>
      </w:r>
      <w:r>
        <w:t xml:space="preserve"> </w:t>
      </w:r>
      <w:r>
        <w:t xml:space="preserve">next line, reassigned to</w:t>
      </w:r>
      <w:r>
        <w:t xml:space="preserve"> </w:t>
      </w:r>
      <w:r>
        <w:rPr>
          <w:rStyle w:val="VerbatimChar"/>
        </w:rPr>
        <w:t xml:space="preserve">"Grace marks"</w:t>
      </w:r>
      <w:r>
        <w:t xml:space="preserve"> </w:t>
      </w:r>
      <w:r>
        <w:t xml:space="preserve">— these are two unrelated</w:t>
      </w:r>
      <w:r>
        <w:t xml:space="preserve"> </w:t>
      </w:r>
      <w:r>
        <w:t xml:space="preserve">moderation categories; the second line looks like a copy-paste of</w:t>
      </w:r>
      <w:r>
        <w:t xml:space="preserve"> </w:t>
      </w:r>
      <w:r>
        <w:rPr>
          <w:rStyle w:val="VerbatimChar"/>
        </w:rPr>
        <w:t xml:space="preserve">MODERATION_CODE_01</w:t>
      </w:r>
      <w:r>
        <w:t xml:space="preserve">/</w:t>
      </w:r>
      <w:r>
        <w:rPr>
          <w:rStyle w:val="VerbatimChar"/>
        </w:rPr>
        <w:t xml:space="preserve">02</w:t>
      </w:r>
      <w:r>
        <w:t xml:space="preserve">’s pattern where the author forgot to</w:t>
      </w:r>
      <w:r>
        <w:t xml:space="preserve"> </w:t>
      </w:r>
      <w:r>
        <w:t xml:space="preserve">delete the first assignment rather than intending both.</w:t>
      </w:r>
    </w:p>
    <w:p>
      <w:pPr>
        <w:numPr>
          <w:ilvl w:val="0"/>
          <w:numId w:val="1002"/>
        </w:numPr>
        <w:pStyle w:val="Compact"/>
      </w:pPr>
      <w:r>
        <w:t xml:space="preserve">A cluster of message-text constants are redefined with slightly</w:t>
      </w:r>
      <w:r>
        <w:t xml:space="preserve"> </w:t>
      </w:r>
      <w:r>
        <w:t xml:space="preserve">reworded text later in the file (</w:t>
      </w:r>
      <w:r>
        <w:rPr>
          <w:rStyle w:val="VerbatimChar"/>
        </w:rPr>
        <w:t xml:space="preserve">STUDENT_LIST_FETCH_MSG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STAFF_REG_EXIT_MSG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USR_NOT_FOUND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FETCH_FAIL_MSG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SEMESTER_FETCH_SUCCESS_MSG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COURSE_FETCH_SUCCESS_MSG</w:t>
      </w:r>
      <w:r>
        <w:t xml:space="preserve">) — lower-severity than the three above</w:t>
      </w:r>
      <w:r>
        <w:t xml:space="preserve"> </w:t>
      </w:r>
      <w:r>
        <w:t xml:space="preserve">since both versions are still roughly on-topic, but each is a sign</w:t>
      </w:r>
      <w:r>
        <w:t xml:space="preserve"> </w:t>
      </w:r>
      <w:r>
        <w:t xml:space="preserve">the same constant was defined twice by different people/at different</w:t>
      </w:r>
      <w:r>
        <w:t xml:space="preserve"> </w:t>
      </w:r>
      <w:r>
        <w:t xml:space="preserve">times without anyone noticing the first one already existed.</w:t>
      </w:r>
    </w:p>
    <w:bookmarkEnd w:id="26"/>
    <w:bookmarkStart w:id="27" w:name="truefalse-are-strings-here-too"/>
    <w:p>
      <w:pPr>
        <w:pStyle w:val="Heading3"/>
      </w:pP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are strings here too</w:t>
      </w:r>
    </w:p>
    <w:p>
      <w:pPr>
        <w:pStyle w:val="FirstParagraph"/>
      </w:pPr>
      <w:r>
        <w:t xml:space="preserve">Same as SLCM:</w:t>
      </w:r>
      <w:r>
        <w:t xml:space="preserve"> </w:t>
      </w:r>
      <w:r>
        <w:rPr>
          <w:rStyle w:val="VerbatimChar"/>
        </w:rPr>
        <w:t xml:space="preserve">TRUE = "true"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 = "false"</w:t>
      </w:r>
      <w:r>
        <w:t xml:space="preserve"> </w:t>
      </w:r>
      <w:r>
        <w:t xml:space="preserve">— not Python</w:t>
      </w:r>
      <w:r>
        <w:t xml:space="preserve"> </w:t>
      </w:r>
      <w:r>
        <w:t xml:space="preserve">booleans. Any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-style usage elsewhere in this codebase works</w:t>
      </w:r>
      <w:r>
        <w:t xml:space="preserve"> </w:t>
      </w:r>
      <w:r>
        <w:t xml:space="preserve">only because non-empty strings are truthy, and the same</w:t>
      </w:r>
      <w:r>
        <w:t xml:space="preserve"> </w:t>
      </w:r>
      <w:r>
        <w:rPr>
          <w:rStyle w:val="VerbatimChar"/>
        </w:rPr>
        <w:t xml:space="preserve">== FALSE</w:t>
      </w:r>
      <w:r>
        <w:t xml:space="preserve"> </w:t>
      </w:r>
      <w:r>
        <w:t xml:space="preserve">comparison risk against a real boolean applies.</w:t>
      </w:r>
    </w:p>
    <w:bookmarkEnd w:id="27"/>
    <w:bookmarkStart w:id="28" w:name="Xc01fdd342e24c5feac786b252394c4108d636b9"/>
    <w:p>
      <w:pPr>
        <w:pStyle w:val="Heading3"/>
      </w:pPr>
      <w:r>
        <w:t xml:space="preserve">Environment-toggle pattern, with more history</w:t>
      </w:r>
    </w:p>
    <w:p>
      <w:pPr>
        <w:pStyle w:val="SourceCode"/>
      </w:pPr>
      <w:r>
        <w:rPr>
          <w:rStyle w:val="CommentTok"/>
        </w:rPr>
        <w:t xml:space="preserve">#procedure_db='database_uat.ini'</w:t>
      </w:r>
      <w:r>
        <w:br/>
      </w:r>
      <w:r>
        <w:rPr>
          <w:rStyle w:val="CommentTok"/>
        </w:rPr>
        <w:t xml:space="preserve">#procedure_db='database_uat2.ini'</w:t>
      </w:r>
      <w:r>
        <w:br/>
      </w:r>
      <w:r>
        <w:rPr>
          <w:rStyle w:val="CommentTok"/>
        </w:rPr>
        <w:t xml:space="preserve"># procedure_db='database_staging.ini'</w:t>
      </w:r>
      <w:r>
        <w:br/>
      </w:r>
      <w:r>
        <w:rPr>
          <w:rStyle w:val="CommentTok"/>
        </w:rPr>
        <w:t xml:space="preserve">#procedure_db='database_qa.ini'</w:t>
      </w:r>
      <w:r>
        <w:br/>
      </w:r>
      <w:r>
        <w:rPr>
          <w:rStyle w:val="NormalTok"/>
        </w:rPr>
        <w:t xml:space="preserve">procedure_db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"database_prod.ini"</w:t>
      </w:r>
    </w:p>
    <w:p>
      <w:pPr>
        <w:pStyle w:val="FirstParagraph"/>
      </w:pPr>
      <w:r>
        <w:t xml:space="preserve">Same</w:t>
      </w:r>
      <w:r>
        <w:t xml:space="preserve"> </w:t>
      </w:r>
      <w:r>
        <w:t xml:space="preserve">“</w:t>
      </w:r>
      <w:r>
        <w:t xml:space="preserve">comment out the alternatives, leave one live</w:t>
      </w:r>
      <w:r>
        <w:t xml:space="preserve">”</w:t>
      </w:r>
      <w:r>
        <w:t xml:space="preserve"> </w:t>
      </w:r>
      <w:r>
        <w:t xml:space="preserve">habit as SLCM,</w:t>
      </w:r>
      <w:r>
        <w:t xml:space="preserve"> </w:t>
      </w:r>
      <w:r>
        <w:t xml:space="preserve">here with four retired alternatives stacked up instead of two —</w:t>
      </w:r>
      <w:r>
        <w:t xml:space="preserve"> </w:t>
      </w:r>
      <w:r>
        <w:t xml:space="preserve">evidence this has been the standing practice across at least four</w:t>
      </w:r>
      <w:r>
        <w:t xml:space="preserve"> </w:t>
      </w:r>
      <w:r>
        <w:t xml:space="preserve">environment transitions.</w:t>
      </w:r>
    </w:p>
    <w:bookmarkEnd w:id="28"/>
    <w:bookmarkStart w:id="29" w:name="hardcoded-course-code-lists"/>
    <w:p>
      <w:pPr>
        <w:pStyle w:val="Heading3"/>
      </w:pPr>
      <w:r>
        <w:t xml:space="preserve">Hardcoded course-code lists</w:t>
      </w:r>
    </w:p>
    <w:p>
      <w:pPr>
        <w:pStyle w:val="FirstParagraph"/>
      </w:pPr>
      <w:r>
        <w:t xml:space="preserve">Same pattern as SLCM:</w:t>
      </w:r>
      <w:r>
        <w:t xml:space="preserve"> </w:t>
      </w:r>
      <w:r>
        <w:rPr>
          <w:rStyle w:val="VerbatimChar"/>
        </w:rPr>
        <w:t xml:space="preserve">PART_SUBS</w:t>
      </w:r>
      <w:r>
        <w:t xml:space="preserve"> </w:t>
      </w:r>
      <w:r>
        <w:t xml:space="preserve">(renamed from SLCM’s</w:t>
      </w:r>
      <w:r>
        <w:t xml:space="preserve"> </w:t>
      </w:r>
      <w:r>
        <w:rPr>
          <w:rStyle w:val="VerbatimChar"/>
        </w:rPr>
        <w:t xml:space="preserve">PART_SUBJECTS</w:t>
      </w:r>
      <w:r>
        <w:t xml:space="preserve">, with a different, only partially-overlapping course</w:t>
      </w:r>
      <w:r>
        <w:t xml:space="preserve"> </w:t>
      </w:r>
      <w:r>
        <w:t xml:space="preserve">list) and the BPED specialization lists (</w:t>
      </w:r>
      <w:r>
        <w:rPr>
          <w:rStyle w:val="VerbatimChar"/>
        </w:rPr>
        <w:t xml:space="preserve">BADMINTON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BASKETBALL</w:t>
      </w:r>
      <w:r>
        <w:t xml:space="preserve">,</w:t>
      </w:r>
      <w:r>
        <w:t xml:space="preserve"> </w:t>
      </w:r>
      <w:r>
        <w:t xml:space="preserve">etc.) map specific sport specializations to specific course-code</w:t>
      </w:r>
      <w:r>
        <w:t xml:space="preserve"> </w:t>
      </w:r>
      <w:r>
        <w:t xml:space="preserve">strings. Also present: hardcoded MCOM finance/marketing course codes</w:t>
      </w:r>
      <w:r>
        <w:t xml:space="preserve"> </w:t>
      </w:r>
      <w:r>
        <w:t xml:space="preserve">for two different semesters (</w:t>
      </w:r>
      <w:r>
        <w:rPr>
          <w:rStyle w:val="VerbatimChar"/>
        </w:rPr>
        <w:t xml:space="preserve">MCOM_FIN_1</w:t>
      </w:r>
      <w:r>
        <w:t xml:space="preserve">–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MCOM_MAR_1</w:t>
      </w:r>
      <w:r>
        <w:t xml:space="preserve">–</w:t>
      </w:r>
      <w:r>
        <w:rPr>
          <w:rStyle w:val="VerbatimChar"/>
        </w:rPr>
        <w:t xml:space="preserve">6</w:t>
      </w:r>
      <w:r>
        <w:t xml:space="preserve">) — the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narrow, easily-broken-by-a-rename</w:t>
      </w:r>
      <w:r>
        <w:t xml:space="preserve">”</w:t>
      </w:r>
      <w:r>
        <w:t xml:space="preserve"> </w:t>
      </w:r>
      <w:r>
        <w:t xml:space="preserve">hardcoding style, applied to</w:t>
      </w:r>
      <w:r>
        <w:t xml:space="preserve"> </w:t>
      </w:r>
      <w:r>
        <w:t xml:space="preserve">a different specific case than anything in SLCM’s file.</w:t>
      </w:r>
    </w:p>
    <w:bookmarkEnd w:id="29"/>
    <w:bookmarkStart w:id="30" w:name="dead-code"/>
    <w:p>
      <w:pPr>
        <w:pStyle w:val="Heading3"/>
      </w:pPr>
      <w:r>
        <w:t xml:space="preserve">Dead code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class (increment/decrement/double on a class-level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</w:t>
      </w:r>
      <w:r>
        <w:t xml:space="preserve"> </w:t>
      </w:r>
      <w:r>
        <w:t xml:space="preserve">is left commented out in the middle of the functions section, with no</w:t>
      </w:r>
      <w:r>
        <w:t xml:space="preserve"> </w:t>
      </w:r>
      <w:r>
        <w:t xml:space="preserve">apparent connection to anything around it.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2026-09-10T04:10:51Z</dcterms:created>
  <dcterms:modified xsi:type="dcterms:W3CDTF">2026-09-10T04:10:51Z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