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1a0ec4ee9f37c843a1b799e2bd4b7ec1b853a8"/>
    <w:p>
      <w:pPr>
        <w:pStyle w:val="Heading1"/>
      </w:pPr>
      <w:r>
        <w:t xml:space="preserve">Mark Entry Mobile App APIs (Current Teacher App)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camp_mgmt/mark_entry_moble_app.py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This is the backend for the</w:t>
      </w:r>
      <w:r>
        <w:t xml:space="preserve"> </w:t>
      </w:r>
      <w:r>
        <w:rPr>
          <w:bCs/>
          <w:b/>
        </w:rPr>
        <w:t xml:space="preserve">current, live Teacher App</w:t>
      </w:r>
      <w:r>
        <w:t xml:space="preserve"> </w:t>
      </w:r>
      <w:r>
        <w:t xml:space="preserve">— the</w:t>
      </w:r>
      <w:r>
        <w:t xml:space="preserve"> </w:t>
      </w:r>
      <w:r>
        <w:t xml:space="preserve">replacement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 </w:t>
      </w:r>
      <w:r>
        <w:t xml:space="preserve">itself points examiners toward (</w:t>
      </w:r>
      <w:r>
        <w:t xml:space="preserve">“</w:t>
      </w:r>
      <w:r>
        <w:t xml:space="preserve">Please</w:t>
      </w:r>
      <w:r>
        <w:t xml:space="preserve"> </w:t>
      </w:r>
      <w:r>
        <w:t xml:space="preserve">uninstall Current App &amp; install SLCM Teacher App for Mark Entry</w:t>
      </w:r>
      <w:r>
        <w:t xml:space="preserve">”</w:t>
      </w:r>
      <w:r>
        <w:t xml:space="preserve">).</w:t>
      </w:r>
      <w:r>
        <w:t xml:space="preserve"> </w:t>
      </w:r>
      <w:r>
        <w:t xml:space="preserve">Login/OTP/logout → camp role list → bundle/DFM lists → bundle</w:t>
      </w:r>
      <w:r>
        <w:t xml:space="preserve"> </w:t>
      </w:r>
      <w:r>
        <w:t xml:space="preserve">accept/reject → QR verification → mark upload (handling both normal</w:t>
      </w:r>
      <w:r>
        <w:t xml:space="preserve"> </w:t>
      </w:r>
      <w:r>
        <w:t xml:space="preserve">and revaluation evaluation in one endpoint) → password reset. All 14</w:t>
      </w:r>
      <w:r>
        <w:t xml:space="preserve"> </w:t>
      </w:r>
      <w:r>
        <w:t xml:space="preserve">endpoints are registered once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each wrapped in</w:t>
      </w:r>
      <w:r>
        <w:t xml:space="preserve"> </w:t>
      </w:r>
      <w:r>
        <w:rPr>
          <w:rStyle w:val="VerbatimChar"/>
        </w:rPr>
        <w:t xml:space="preserve">csrf_exempt</w:t>
      </w:r>
      <w:r>
        <w:t xml:space="preserve">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</w:t>
      </w:r>
    </w:p>
    <w:bookmarkEnd w:id="20"/>
    <w:bookmarkStart w:id="21" w:name="Xa5fa4a87259bfc13e3bcc6fc3af8fdd36026716"/>
    <w:p>
      <w:pPr>
        <w:pStyle w:val="Heading2"/>
      </w:pPr>
      <w:r>
        <w:t xml:space="preserve">🔴 Read this first: every endpoint in this file sets</w:t>
      </w:r>
      <w:r>
        <w:t xml:space="preserve"> </w:t>
      </w:r>
      <w:r>
        <w:rPr>
          <w:rStyle w:val="VerbatimChar"/>
        </w:rPr>
        <w:t xml:space="preserve">permission_classes = (AllowAny,)</w:t>
      </w:r>
    </w:p>
    <w:p>
      <w:pPr>
        <w:pStyle w:val="FirstParagraph"/>
      </w:pPr>
      <w:r>
        <w:t xml:space="preserve">Every single class in this file — including ones that read and write</w:t>
      </w:r>
      <w:r>
        <w:t xml:space="preserve"> </w:t>
      </w:r>
      <w:r>
        <w:t xml:space="preserve">sensitive exam data — explicitly overrides DRF’s default permission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. That’s DRF’s mechanism for saying</w:t>
      </w:r>
      <w:r>
        <w:t xml:space="preserve"> </w:t>
      </w:r>
      <w:r>
        <w:t xml:space="preserve">“</w:t>
      </w:r>
      <w:r>
        <w:t xml:space="preserve">this endpoint</w:t>
      </w:r>
      <w:r>
        <w:t xml:space="preserve"> </w:t>
      </w:r>
      <w:r>
        <w:t xml:space="preserve">should be reachable</w:t>
      </w:r>
      <w:r>
        <w:t xml:space="preserve"> </w:t>
      </w:r>
      <w:r>
        <w:rPr>
          <w:bCs/>
          <w:b/>
        </w:rPr>
        <w:t xml:space="preserve">without authentication at all</w:t>
      </w:r>
      <w:r>
        <w:t xml:space="preserve">.</w:t>
      </w:r>
      <w:r>
        <w:t xml:space="preserve">”</w:t>
      </w:r>
      <w:r>
        <w:t xml:space="preserve"> </w:t>
      </w:r>
      <w:r>
        <w:t xml:space="preserve">For endpoints</w:t>
      </w:r>
      <w:r>
        <w:t xml:space="preserve"> </w:t>
      </w:r>
      <w:r>
        <w:t xml:space="preserve">like password reset or OTP request, that’s expected (you can’t be</w:t>
      </w:r>
      <w:r>
        <w:t xml:space="preserve"> </w:t>
      </w:r>
      <w:r>
        <w:t xml:space="preserve">logged in yet if you’re resetting a forgotten password). But it’s also</w:t>
      </w:r>
      <w:r>
        <w:t xml:space="preserve"> </w:t>
      </w:r>
      <w:r>
        <w:t xml:space="preserve">set on</w:t>
      </w:r>
      <w:r>
        <w:t xml:space="preserve"> </w:t>
      </w:r>
      <w:r>
        <w:rPr>
          <w:rStyle w:val="VerbatimChar"/>
        </w:rPr>
        <w:t xml:space="preserve">CampRoleList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DfmIdList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BundleAcceptAPI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QRVericationAPI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MarkUploadAPI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QRCodeCheckDfm</w:t>
      </w:r>
      <w:r>
        <w:t xml:space="preserve"> </w:t>
      </w:r>
      <w:r>
        <w:t xml:space="preserve">— endpoints that fetch or change real evaluation data.</w:t>
      </w:r>
    </w:p>
    <w:p>
      <w:pPr>
        <w:pStyle w:val="BodyText"/>
      </w:pPr>
      <w:r>
        <w:t xml:space="preserve">In practice, a genuine logged-in examiner’s session cookie still gets</w:t>
      </w:r>
      <w:r>
        <w:t xml:space="preserve"> </w:t>
      </w:r>
      <w:r>
        <w:t xml:space="preserve">attached and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resolves correctly, so day-to-day use</w:t>
      </w:r>
      <w:r>
        <w:t xml:space="preserve"> </w:t>
      </w:r>
      <w:r>
        <w:t xml:space="preserve">likely works as intended. But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removes DRF’s own safety net</w:t>
      </w:r>
      <w:r>
        <w:t xml:space="preserve"> </w:t>
      </w:r>
      <w:r>
        <w:t xml:space="preserve">if a request arrives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session at all —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and what happens next depends entirely on</w:t>
      </w:r>
      <w:r>
        <w:t xml:space="preserve"> </w:t>
      </w:r>
      <w:r>
        <w:t xml:space="preserve">whether each endpoint separately checks ownership. As detailed below,</w:t>
      </w:r>
      <w:r>
        <w:t xml:space="preserve"> </w:t>
      </w:r>
      <w:r>
        <w:t xml:space="preserve">several of them don’t.</w:t>
      </w:r>
    </w:p>
    <w:bookmarkEnd w:id="21"/>
    <w:bookmarkStart w:id="22" w:name="X08ad2b9ca9e5a208646e3a59c672982ef8b17e1"/>
    <w:p>
      <w:pPr>
        <w:pStyle w:val="Heading2"/>
      </w:pPr>
      <w:r>
        <w:t xml:space="preserve">🔴 Several data-returning and data-writing endpoints take a raw id with no ownership check</w:t>
      </w:r>
    </w:p>
    <w:p>
      <w:pPr>
        <w:pStyle w:val="FirstParagraph"/>
      </w:pPr>
      <w:r>
        <w:t xml:space="preserve">This is the more serious, concrete issue, independent of the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question above — even for a</w:t>
      </w:r>
      <w:r>
        <w:t xml:space="preserve"> </w:t>
      </w:r>
      <w:r>
        <w:rPr>
          <w:bCs/>
          <w:b/>
        </w:rPr>
        <w:t xml:space="preserve">legitimately authenticated</w:t>
      </w:r>
      <w:r>
        <w:t xml:space="preserve"> </w:t>
      </w:r>
      <w:r>
        <w:t xml:space="preserve">examiner, several endpoints trust whatever id is handed to them</w:t>
      </w:r>
      <w:r>
        <w:t xml:space="preserve"> </w:t>
      </w:r>
      <w:r>
        <w:t xml:space="preserve">without confirming it belongs to that examiner: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BundleExaminerList</w:t>
      </w:r>
      <w:r>
        <w:t xml:space="preserve"> </w:t>
      </w:r>
      <w:r>
        <w:t xml:space="preserve">— takes</w:t>
      </w:r>
      <w:r>
        <w:t xml:space="preserve"> </w:t>
      </w:r>
      <w:r>
        <w:rPr>
          <w:rStyle w:val="VerbatimChar"/>
        </w:rPr>
        <w:t xml:space="preserve">camp_role_allocation_id</w:t>
      </w:r>
      <w:r>
        <w:t xml:space="preserve"> </w:t>
      </w:r>
      <w:r>
        <w:t xml:space="preserve">directly</w:t>
      </w:r>
      <w:r>
        <w:t xml:space="preserve"> </w:t>
      </w:r>
      <w:r>
        <w:t xml:space="preserve">and returns that role’s full bundle list, with no check that the id</w:t>
      </w:r>
      <w:r>
        <w:t xml:space="preserve"> </w:t>
      </w:r>
      <w:r>
        <w:t xml:space="preserve">belongs to the requesting user.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DfmIdList</w:t>
      </w:r>
      <w:r>
        <w:t xml:space="preserve"> </w:t>
      </w:r>
      <w:r>
        <w:t xml:space="preserve">— takes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directly and returns</w:t>
      </w:r>
      <w:r>
        <w:t xml:space="preserve"> </w:t>
      </w:r>
      <w:r>
        <w:t xml:space="preserve">that bundle’s candidate list, max mark, and status, with no ownership</w:t>
      </w:r>
      <w:r>
        <w:t xml:space="preserve"> </w:t>
      </w:r>
      <w:r>
        <w:t xml:space="preserve">check.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QRVericationAPI</w:t>
      </w:r>
      <w:r>
        <w:t xml:space="preserve"> </w:t>
      </w:r>
      <w:r>
        <w:t xml:space="preserve">— takes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directly and</w:t>
      </w:r>
      <w:r>
        <w:t xml:space="preserve"> </w:t>
      </w:r>
      <w:r>
        <w:t xml:space="preserve">reports on a specific candidate’s mark-entry/duplicate status for</w:t>
      </w:r>
      <w:r>
        <w:t xml:space="preserve"> </w:t>
      </w:r>
      <w:r>
        <w:t xml:space="preserve">that bundle examiner assignment, with no ownership check.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MarkUploadAPI</w:t>
      </w:r>
      <w:r>
        <w:t xml:space="preserve"> </w:t>
      </w:r>
      <w:r>
        <w:t xml:space="preserve">— takes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directly and</w:t>
      </w:r>
      <w:r>
        <w:t xml:space="preserve"> </w:t>
      </w:r>
      <w:r>
        <w:rPr>
          <w:bCs/>
          <w:b/>
        </w:rPr>
        <w:t xml:space="preserve">writes marks</w:t>
      </w:r>
      <w:r>
        <w:t xml:space="preserve"> </w:t>
      </w:r>
      <w:r>
        <w:t xml:space="preserve">against it, with no ownership check (see the</w:t>
      </w:r>
      <w:r>
        <w:t xml:space="preserve"> </w:t>
      </w:r>
      <w:r>
        <w:t xml:space="preserve">dedicated note below — the role/permission check for this specific</w:t>
      </w:r>
      <w:r>
        <w:t xml:space="preserve"> </w:t>
      </w:r>
      <w:r>
        <w:t xml:space="preserve">endpoint is also disabled).</w:t>
      </w:r>
    </w:p>
    <w:p>
      <w:pPr>
        <w:pStyle w:val="FirstParagraph"/>
      </w:pPr>
      <w:r>
        <w:t xml:space="preserve">Contrast this with</w:t>
      </w:r>
      <w:r>
        <w:t xml:space="preserve"> </w:t>
      </w:r>
      <w:r>
        <w:rPr>
          <w:rStyle w:val="VerbatimChar"/>
        </w:rPr>
        <w:t xml:space="preserve">BundleAcceptAPI</w:t>
      </w:r>
      <w:r>
        <w:t xml:space="preserve">, which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bundleexamnr_obj.camp_rol_allo.camp_user.id == user.id</w:t>
      </w:r>
      <w:r>
        <w:t xml:space="preserve"> </w:t>
      </w:r>
      <w:r>
        <w:t xml:space="preserve">before acting</w:t>
      </w:r>
      <w:r>
        <w:t xml:space="preserve"> </w:t>
      </w:r>
      <w:r>
        <w:t xml:space="preserve">— proving the ownership check pattern is known and used elsewhere in</w:t>
      </w:r>
      <w:r>
        <w:t xml:space="preserve"> </w:t>
      </w:r>
      <w:r>
        <w:t xml:space="preserve">this same file, just inconsistently applied. If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values are sequential integers (as most ids in this codebase appear to</w:t>
      </w:r>
      <w:r>
        <w:t xml:space="preserve"> </w:t>
      </w:r>
      <w:r>
        <w:t xml:space="preserve">be), any authenticated examiner could enumerate other examiners’</w:t>
      </w:r>
      <w:r>
        <w:t xml:space="preserve"> </w:t>
      </w:r>
      <w:r>
        <w:t xml:space="preserve">bundle assignments, view their candidates’ status, and — most</w:t>
      </w:r>
      <w:r>
        <w:t xml:space="preserve"> </w:t>
      </w:r>
      <w:r>
        <w:t xml:space="preserve">seriously —</w:t>
      </w:r>
      <w:r>
        <w:t xml:space="preserve"> </w:t>
      </w:r>
      <w:r>
        <w:rPr>
          <w:bCs/>
          <w:b/>
        </w:rPr>
        <w:t xml:space="preserve">submit marks against a bundle that isn’t theirs</w:t>
      </w:r>
      <w:r>
        <w:t xml:space="preserve">,</w:t>
      </w:r>
      <w:r>
        <w:t xml:space="preserve"> </w:t>
      </w:r>
      <w:r>
        <w:t xml:space="preserve">simply by changing one number in the request. This is worth a security</w:t>
      </w:r>
      <w:r>
        <w:t xml:space="preserve"> </w:t>
      </w:r>
      <w:r>
        <w:t xml:space="preserve">review before anything else flagged in this file, and arguably before</w:t>
      </w:r>
      <w:r>
        <w:t xml:space="preserve"> </w:t>
      </w:r>
      <w:r>
        <w:t xml:space="preserve">most other findings across the whole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module — it combines</w:t>
      </w:r>
      <w:r>
        <w:t xml:space="preserve"> </w:t>
      </w:r>
      <w:r>
        <w:t xml:space="preserve">a genuine access-control gap with the ability to alter official marks.</w:t>
      </w:r>
    </w:p>
    <w:bookmarkEnd w:id="22"/>
    <w:bookmarkStart w:id="23" w:name="mark-entry-login"/>
    <w:p>
      <w:pPr>
        <w:pStyle w:val="Heading2"/>
      </w:pPr>
      <w:r>
        <w:t xml:space="preserve">1. Mark Entry Login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MarkEntryLogin</w:t>
            </w:r>
          </w:p>
        </w:tc>
      </w:tr>
    </w:tbl>
    <w:p>
      <w:pPr>
        <w:pStyle w:val="BodyText"/>
      </w:pPr>
      <w:r>
        <w:t xml:space="preserve">Validates username/password, confirms the user has an examiner-type</w:t>
      </w:r>
      <w:r>
        <w:t xml:space="preserve"> </w:t>
      </w:r>
      <w:r>
        <w:t xml:space="preserve">role, sends a 4-digit OTP by email (5-minute expiry), and calls</w:t>
      </w:r>
      <w:r>
        <w:t xml:space="preserve"> </w:t>
      </w:r>
      <w:r>
        <w:t xml:space="preserve">Django’s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— meaning the session is already established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OTP verification completes in endpoint #2. Worth confirming</w:t>
      </w:r>
      <w:r>
        <w:t xml:space="preserve"> </w:t>
      </w:r>
      <w:r>
        <w:t xml:space="preserve">that’s intended (the OTP step becomes a second factor on an</w:t>
      </w:r>
      <w:r>
        <w:t xml:space="preserve"> </w:t>
      </w:r>
      <w:r>
        <w:t xml:space="preserve">already-started session, rather than a gate before any session</w:t>
      </w:r>
      <w:r>
        <w:t xml:space="preserve"> </w:t>
      </w:r>
      <w:r>
        <w:t xml:space="preserve">exists).</w:t>
      </w:r>
    </w:p>
    <w:bookmarkEnd w:id="23"/>
    <w:bookmarkStart w:id="24" w:name="otp-check-mfa-completion"/>
    <w:p>
      <w:pPr>
        <w:pStyle w:val="Heading2"/>
      </w:pPr>
      <w:r>
        <w:t xml:space="preserve">2. OTP Check (MFA completion)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api/v1/mark-entry-mfa-verification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Campotpcheck</w:t>
            </w:r>
          </w:p>
        </w:tc>
      </w:tr>
    </w:tbl>
    <w:p>
      <w:pPr>
        <w:pStyle w:val="BodyText"/>
      </w:pPr>
      <w:r>
        <w:t xml:space="preserve">Verifies the OTP against</w:t>
      </w:r>
      <w:r>
        <w:t xml:space="preserve"> </w:t>
      </w:r>
      <w:r>
        <w:rPr>
          <w:rStyle w:val="VerbatimChar"/>
        </w:rPr>
        <w:t xml:space="preserve">UserOTP</w:t>
      </w:r>
      <w:r>
        <w:t xml:space="preserve">, checks expiry, and returns full</w:t>
      </w:r>
      <w:r>
        <w:t xml:space="preserve"> </w:t>
      </w:r>
      <w:r>
        <w:t xml:space="preserve">login details on success.</w:t>
      </w:r>
    </w:p>
    <w:bookmarkEnd w:id="24"/>
    <w:bookmarkStart w:id="25" w:name="logout"/>
    <w:p>
      <w:pPr>
        <w:pStyle w:val="Heading2"/>
      </w:pPr>
      <w:r>
        <w:t xml:space="preserve">3. Logout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CAMPLogout</w:t>
            </w:r>
          </w:p>
        </w:tc>
      </w:tr>
    </w:tbl>
    <w:p>
      <w:pPr>
        <w:pStyle w:val="BodyText"/>
      </w:pPr>
      <w:r>
        <w:t xml:space="preserve">Straightforward — calls Django’s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.</w:t>
      </w:r>
    </w:p>
    <w:bookmarkEnd w:id="25"/>
    <w:bookmarkStart w:id="27" w:name="camp-role-list"/>
    <w:p>
      <w:pPr>
        <w:pStyle w:val="Heading2"/>
      </w:pPr>
      <w:r>
        <w:t xml:space="preserve">4. Camp Role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api/v1/mark-entry-camprole-list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CampRoleList</w:t>
            </w:r>
          </w:p>
        </w:tc>
      </w:tr>
    </w:tbl>
    <w:p>
      <w:pPr>
        <w:pStyle w:val="BodyText"/>
      </w:pPr>
      <w:r>
        <w:t xml:space="preserve">Lists the logged-in user’s active camp role allocations within the</w:t>
      </w:r>
      <w:r>
        <w:t xml:space="preserve"> </w:t>
      </w:r>
      <w:r>
        <w:t xml:space="preserve">current date window.</w:t>
      </w:r>
    </w:p>
    <w:bookmarkStart w:id="26" w:name="X5161814ddf40cba8687147b9eb0994b477ee67e"/>
    <w:p>
      <w:pPr>
        <w:pStyle w:val="Heading3"/>
      </w:pPr>
      <w:r>
        <w:t xml:space="preserve">The role/permission check is commented out here too</w:t>
      </w:r>
    </w:p>
    <w:p>
      <w:pPr>
        <w:pStyle w:val="SourceCode"/>
      </w:pPr>
      <w:r>
        <w:rPr>
          <w:rStyle w:val="CommentTok"/>
        </w:rPr>
        <w:t xml:space="preserve"># usr_permission = user.groups.filter(name__in=['Additional Examiner',"Chief Examiner","Chairman"]).exists()</w:t>
      </w:r>
      <w:r>
        <w:br/>
      </w:r>
      <w:r>
        <w:rPr>
          <w:rStyle w:val="CommentTok"/>
        </w:rPr>
        <w:t xml:space="preserve"># if usr_permission == False:</w:t>
      </w:r>
      <w:r>
        <w:br/>
      </w:r>
      <w:r>
        <w:rPr>
          <w:rStyle w:val="CommentTok"/>
        </w:rPr>
        <w:t xml:space="preserve">#   return format_response(False,PERMISSION_DENIED,data = {} ,status_code=status.HTTP_401_UNAUTHORIZED)</w:t>
      </w:r>
    </w:p>
    <w:p>
      <w:pPr>
        <w:pStyle w:val="FirstParagraph"/>
      </w:pPr>
      <w:r>
        <w:t xml:space="preserve">Read-only, and scoped by</w:t>
      </w:r>
      <w:r>
        <w:t xml:space="preserve"> </w:t>
      </w:r>
      <w:r>
        <w:rPr>
          <w:rStyle w:val="VerbatimChar"/>
        </w:rPr>
        <w:t xml:space="preserve">camp_user=userId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, so</w:t>
      </w:r>
      <w:r>
        <w:t xml:space="preserve"> </w:t>
      </w:r>
      <w:r>
        <w:t xml:space="preserve">the practical risk is lower than the write endpoints below — but worth</w:t>
      </w:r>
      <w:r>
        <w:t xml:space="preserve"> </w:t>
      </w:r>
      <w:r>
        <w:t xml:space="preserve">noting as part of the broader pattern in this file of disabled checks.</w:t>
      </w:r>
    </w:p>
    <w:bookmarkEnd w:id="26"/>
    <w:bookmarkEnd w:id="27"/>
    <w:bookmarkStart w:id="28" w:name="bundle-examiner-list"/>
    <w:p>
      <w:pPr>
        <w:pStyle w:val="Heading2"/>
      </w:pPr>
      <w:r>
        <w:t xml:space="preserve">5. Bundle Examiner List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api/v1/mark-entry-bundle-examiner-list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BundleExaminerList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camp_role_allocation_id</w:t>
      </w:r>
      <w:r>
        <w:t xml:space="preserve">, lists every bundle assigned under</w:t>
      </w:r>
      <w:r>
        <w:t xml:space="preserve"> </w:t>
      </w:r>
      <w:r>
        <w:t xml:space="preserve">that role allocation. No ownership check tying the id to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— see the top-level note above.</w:t>
      </w:r>
    </w:p>
    <w:bookmarkEnd w:id="28"/>
    <w:bookmarkStart w:id="30" w:name="dfm-id-list"/>
    <w:p>
      <w:pPr>
        <w:pStyle w:val="Heading2"/>
      </w:pPr>
      <w:r>
        <w:t xml:space="preserve">6. DFM Id List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api/v1/mark-entry-bundle-details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DfmIdList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camp_type</w:t>
      </w:r>
      <w:r>
        <w:t xml:space="preserve"> </w:t>
      </w:r>
      <w:r>
        <w:t xml:space="preserve">(1 = normal, 2 =</w:t>
      </w:r>
      <w:r>
        <w:t xml:space="preserve"> </w:t>
      </w:r>
      <w:r>
        <w:t xml:space="preserve">revaluation), returns that bundle’s candidate/DFM list, max mark, and</w:t>
      </w:r>
      <w:r>
        <w:t xml:space="preserve"> </w:t>
      </w:r>
      <w:r>
        <w:t xml:space="preserve">status. No ownership check — see the top-level note above.</w:t>
      </w:r>
    </w:p>
    <w:bookmarkStart w:id="29" w:name="datadfmidlist-shadows-the-class-name"/>
    <w:p>
      <w:pPr>
        <w:pStyle w:val="Heading3"/>
      </w:pPr>
      <w:r>
        <w:rPr>
          <w:rStyle w:val="VerbatimChar"/>
        </w:rPr>
        <w:t xml:space="preserve">data=DfmIdList</w:t>
      </w:r>
      <w:r>
        <w:t xml:space="preserve"> </w:t>
      </w:r>
      <w:r>
        <w:t xml:space="preserve">shadows the class name</w:t>
      </w:r>
    </w:p>
    <w:p>
      <w:pPr>
        <w:pStyle w:val="SourceCode"/>
      </w:pPr>
      <w:r>
        <w:rPr>
          <w:rStyle w:val="NormalTok"/>
        </w:rPr>
        <w:t xml:space="preserve">DfmIdList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DfmIdListSerializer(bundle_examiner_id,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).data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DfmIdList, ...)</w:t>
      </w:r>
    </w:p>
    <w:p>
      <w:pPr>
        <w:pStyle w:val="FirstParagraph"/>
      </w:pPr>
      <w:r>
        <w:t xml:space="preserve">The local variable</w:t>
      </w:r>
      <w:r>
        <w:t xml:space="preserve"> </w:t>
      </w:r>
      <w:r>
        <w:rPr>
          <w:rStyle w:val="VerbatimChar"/>
        </w:rPr>
        <w:t xml:space="preserve">DfmIdList</w:t>
      </w:r>
      <w:r>
        <w:t xml:space="preserve"> </w:t>
      </w:r>
      <w:r>
        <w:t xml:space="preserve">reuses the class’s own name — harmless</w:t>
      </w:r>
      <w:r>
        <w:t xml:space="preserve"> </w:t>
      </w:r>
      <w:r>
        <w:t xml:space="preserve">to Python (local scope), but confusing to read, and if</w:t>
      </w:r>
      <w:r>
        <w:t xml:space="preserve"> </w:t>
      </w:r>
      <w:r>
        <w:rPr>
          <w:rStyle w:val="VerbatimChar"/>
        </w:rPr>
        <w:t xml:space="preserve">campType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2</w:t>
      </w:r>
      <w:r>
        <w:t xml:space="preserve">, this local variable is</w:t>
      </w:r>
      <w:r>
        <w:t xml:space="preserve"> </w:t>
      </w:r>
      <w:r>
        <w:rPr>
          <w:bCs/>
          <w:b/>
        </w:rPr>
        <w:t xml:space="preserve">never assigned at all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at the bottom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— same</w:t>
      </w:r>
      <w:r>
        <w:t xml:space="preserve"> </w:t>
      </w:r>
      <w:r>
        <w:t xml:space="preserve">variable-referenced-before-assignment shape already flagged</w:t>
      </w:r>
      <w:r>
        <w:t xml:space="preserve"> </w:t>
      </w:r>
      <w:r>
        <w:t xml:space="preserve">repeatedly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mark_compare.py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campmarklist.py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).</w:t>
      </w:r>
    </w:p>
    <w:bookmarkEnd w:id="29"/>
    <w:bookmarkEnd w:id="30"/>
    <w:bookmarkStart w:id="33" w:name="bundle-accept-reject"/>
    <w:p>
      <w:pPr>
        <w:pStyle w:val="Heading2"/>
      </w:pPr>
      <w:r>
        <w:t xml:space="preserve">7. Bundle Accept / Reject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api/v1/mark-entry-bundle-accept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BundleAcceptAPI</w:t>
            </w:r>
          </w:p>
        </w:tc>
      </w:tr>
    </w:tbl>
    <w:p>
      <w:pPr>
        <w:pStyle w:val="BodyText"/>
      </w:pPr>
      <w:r>
        <w:t xml:space="preserve">Single endpoint handling both accept and reject, branching on</w:t>
      </w:r>
      <w:r>
        <w:t xml:space="preserve"> </w:t>
      </w:r>
      <w:r>
        <w:rPr>
          <w:rStyle w:val="VerbatimChar"/>
        </w:rPr>
        <w:t xml:space="preserve">bundle_status_type_id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"1"</w:t>
      </w:r>
      <w:r>
        <w:t xml:space="preserve"> </w:t>
      </w:r>
      <w:r>
        <w:t xml:space="preserve">= accept, anything else = reject).</w:t>
      </w:r>
      <w:r>
        <w:t xml:space="preserve"> </w:t>
      </w:r>
      <w:r>
        <w:rPr>
          <w:bCs/>
          <w:b/>
        </w:rPr>
        <w:t xml:space="preserve">This one does check ownership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bundleexamnr_obj.camp_rol_allo.camp_user.id == user.id</w:t>
      </w:r>
      <w:r>
        <w:t xml:space="preserve"> </w:t>
      </w:r>
      <w:r>
        <w:t xml:space="preserve">— a good</w:t>
      </w:r>
      <w:r>
        <w:t xml:space="preserve"> </w:t>
      </w:r>
      <w:r>
        <w:t xml:space="preserve">pattern, worth applying consistently to the endpoints flagged above.</w:t>
      </w:r>
    </w:p>
    <w:bookmarkStart w:id="31" w:name="X54bc28a1d985264881208f877feeb93bc53666c"/>
    <w:p>
      <w:pPr>
        <w:pStyle w:val="Heading3"/>
      </w:pPr>
      <w:r>
        <w:t xml:space="preserve">No transaction wrapping around 4–5 sequential writes</w:t>
      </w:r>
    </w:p>
    <w:p>
      <w:pPr>
        <w:pStyle w:val="FirstParagraph"/>
      </w:pPr>
      <w:r>
        <w:t xml:space="preserve">Same category of concern already raised for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CampWebBundleAccept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bundleexamnr_obj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bundle_slip</w:t>
      </w:r>
      <w:r>
        <w:t xml:space="preserve">, and (for revaluation)</w:t>
      </w:r>
      <w:r>
        <w:t xml:space="preserve"> </w:t>
      </w:r>
      <w:r>
        <w:rPr>
          <w:rStyle w:val="VerbatimChar"/>
        </w:rPr>
        <w:t xml:space="preserve">rev_bndl</w:t>
      </w:r>
      <w:r>
        <w:t xml:space="preserve"> </w:t>
      </w:r>
      <w:r>
        <w:t xml:space="preserve">are</w:t>
      </w:r>
      <w:r>
        <w:t xml:space="preserve"> </w:t>
      </w:r>
      <w:r>
        <w:t xml:space="preserve">saved one after another with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so a failure</w:t>
      </w:r>
      <w:r>
        <w:t xml:space="preserve"> </w:t>
      </w:r>
      <w:r>
        <w:t xml:space="preserve">partway through leaves some records updated and others not.</w:t>
      </w:r>
    </w:p>
    <w:bookmarkEnd w:id="31"/>
    <w:bookmarkStart w:id="32" w:name="X10b4af50485e551491a3b89eb4f4be7c75f4a1b"/>
    <w:p>
      <w:pPr>
        <w:pStyle w:val="Heading3"/>
      </w:pPr>
      <w:r>
        <w:t xml:space="preserve">Reject path has a variable name collision with the accept path</w:t>
      </w:r>
    </w:p>
    <w:p>
      <w:pPr>
        <w:pStyle w:val="FirstParagraph"/>
      </w:pPr>
      <w:r>
        <w:t xml:space="preserve">In the reject branch (the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at line ~410), a lookup failure sets</w:t>
      </w:r>
      <w:r>
        <w:t xml:space="preserve"> </w:t>
      </w:r>
      <w:r>
        <w:rPr>
          <w:rStyle w:val="VerbatimChar"/>
        </w:rPr>
        <w:t xml:space="preserve">bundle_accept_status=False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bundle_reject_status</w:t>
      </w:r>
      <w:r>
        <w:t xml:space="preserve">) on one line</w:t>
      </w:r>
      <w:r>
        <w:t xml:space="preserve"> </w:t>
      </w:r>
      <w:r>
        <w:t xml:space="preserve">— a copy-paste leftover from the accept branch above it. Since this</w:t>
      </w:r>
      <w:r>
        <w:t xml:space="preserve"> </w:t>
      </w:r>
      <w:r>
        <w:t xml:space="preserve">particular line is inside an 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it doesn’t currently</w:t>
      </w:r>
      <w:r>
        <w:t xml:space="preserve"> </w:t>
      </w:r>
      <w:r>
        <w:t xml:space="preserve">affect behavior, but it’s worth cleaning up since it reads as if it</w:t>
      </w:r>
      <w:r>
        <w:t xml:space="preserve"> </w:t>
      </w:r>
      <w:r>
        <w:t xml:space="preserve">belongs to the wrong branch.</w:t>
      </w:r>
    </w:p>
    <w:bookmarkEnd w:id="32"/>
    <w:bookmarkEnd w:id="33"/>
    <w:bookmarkStart w:id="35" w:name="qr-verification-api"/>
    <w:p>
      <w:pPr>
        <w:pStyle w:val="Heading2"/>
      </w:pPr>
      <w:r>
        <w:t xml:space="preserve">8. QR Verification API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api/v1/mark-entry-answer-sheet-verification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QRVericationAPI</w:t>
            </w:r>
          </w:p>
        </w:tc>
      </w:tr>
    </w:tbl>
    <w:p>
      <w:pPr>
        <w:pStyle w:val="BodyText"/>
      </w:pPr>
      <w:r>
        <w:t xml:space="preserve">Decrypts a scanned answer-sheet QR, resolves the candidate, and</w:t>
      </w:r>
      <w:r>
        <w:t xml:space="preserve"> </w:t>
      </w:r>
      <w:r>
        <w:t xml:space="preserve">reports whether marking is allowed (not already marked, no</w:t>
      </w:r>
      <w:r>
        <w:t xml:space="preserve"> </w:t>
      </w:r>
      <w:r>
        <w:t xml:space="preserve">Chief-Examiner duplicate for chief-cum-additional bundles), branching</w:t>
      </w:r>
      <w:r>
        <w:t xml:space="preserve"> </w:t>
      </w:r>
      <w:r>
        <w:t xml:space="preserve">separately for normal vs. revaluation bundles based on whether a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record exists for the underlying bundle. Also</w:t>
      </w:r>
      <w:r>
        <w:t xml:space="preserve"> </w:t>
      </w:r>
      <w:r>
        <w:t xml:space="preserve">opportunistically flips the candidate’s status to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t xml:space="preserve">as a</w:t>
      </w:r>
      <w:r>
        <w:t xml:space="preserve"> </w:t>
      </w:r>
      <w:r>
        <w:t xml:space="preserve">side effect of a successful check. No ownership check on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— see the top-level note above.</w:t>
      </w:r>
    </w:p>
    <w:bookmarkStart w:id="34" w:name="Xeee3cb8b7257aef87d39cf01e5cffb9dba13c96"/>
    <w:p>
      <w:pPr>
        <w:pStyle w:val="Heading3"/>
      </w:pPr>
      <w:r>
        <w:t xml:space="preserve">Nearly 100% duplicated logic between the normal and revaluation branches</w:t>
      </w:r>
    </w:p>
    <w:p>
      <w:pPr>
        <w:pStyle w:val="FirstParagraph"/>
      </w:pPr>
      <w:r>
        <w:t xml:space="preserve">The two branches (lines ~533–580 and ~582–631) are almost line-for-line</w:t>
      </w:r>
      <w:r>
        <w:t xml:space="preserve"> </w:t>
      </w:r>
      <w:r>
        <w:t xml:space="preserve">identical, just swapping</w:t>
      </w:r>
      <w:r>
        <w:t xml:space="preserve"> </w:t>
      </w:r>
      <w:r>
        <w:rPr>
          <w:rStyle w:val="VerbatimChar"/>
        </w:rPr>
        <w:t xml:space="preserve">ExaminerFalseNumber(Mark)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RevaluationExaminerFalseNumber(Mark)</w:t>
      </w:r>
      <w:r>
        <w:t xml:space="preserve">. A shared helper taking the</w:t>
      </w:r>
      <w:r>
        <w:t xml:space="preserve"> </w:t>
      </w:r>
      <w:r>
        <w:t xml:space="preserve">model classes as parameters would remove this duplication — same</w:t>
      </w:r>
      <w:r>
        <w:t xml:space="preserve"> </w:t>
      </w:r>
      <w:r>
        <w:t xml:space="preserve">recommendation already made for the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 </w:t>
      </w:r>
      <w:r>
        <w:t xml:space="preserve">grid-building duplication.</w:t>
      </w:r>
    </w:p>
    <w:bookmarkEnd w:id="34"/>
    <w:bookmarkEnd w:id="35"/>
    <w:bookmarkStart w:id="41" w:name="X3cb783a3fb3e7b49a789f80abb6de67e686653e"/>
    <w:p>
      <w:pPr>
        <w:pStyle w:val="Heading2"/>
      </w:pPr>
      <w:r>
        <w:t xml:space="preserve">9. Mark Upload API — the Core (and Most Sensitive) Action 🔴🔴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MarkUploadAPI</w:t>
            </w:r>
          </w:p>
        </w:tc>
      </w:tr>
    </w:tbl>
    <w:p>
      <w:pPr>
        <w:pStyle w:val="BodyText"/>
      </w:pPr>
      <w:r>
        <w:t xml:space="preserve">The mobile equivalent of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CampWebmarkupload</w:t>
      </w:r>
      <w:r>
        <w:t xml:space="preserve">, and</w:t>
      </w:r>
      <w:r>
        <w:t xml:space="preserve"> </w:t>
      </w:r>
      <w:r>
        <w:t xml:space="preserve">the one place in this file where the combination of issues above is</w:t>
      </w:r>
      <w:r>
        <w:t xml:space="preserve"> </w:t>
      </w:r>
      <w:r>
        <w:t xml:space="preserve">most consequential.</w:t>
      </w:r>
    </w:p>
    <w:bookmarkStart w:id="3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bundle_examiner_id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ownership check (see top-level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normal evaluation,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= revaluation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camp_role_allocation_id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in the function body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Parsed with the safe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ast.literal_eval()</w:t>
            </w:r>
            <w:r>
              <w:t xml:space="preserve"> </w:t>
            </w:r>
            <w:r>
              <w:t xml:space="preserve">— same good pattern already praised in</w:t>
            </w:r>
            <w:r>
              <w:t xml:space="preserve"> </w:t>
            </w:r>
            <w:r>
              <w:rPr>
                <w:rStyle w:val="VerbatimChar"/>
              </w:rPr>
              <w:t xml:space="preserve">mark_entry.docx</w:t>
            </w:r>
          </w:p>
        </w:tc>
      </w:tr>
    </w:tbl>
    <w:bookmarkEnd w:id="36"/>
    <w:bookmarkStart w:id="37" w:name="Xf8563e7876f06fb2efd918b3bfc3e9d525e0dbd"/>
    <w:p>
      <w:pPr>
        <w:pStyle w:val="Heading3"/>
      </w:pPr>
      <w:r>
        <w:t xml:space="preserve">🔴 The role/permission check AND the batch-size limit are both disabled</w:t>
      </w:r>
    </w:p>
    <w:p>
      <w:pPr>
        <w:pStyle w:val="SourceCode"/>
      </w:pPr>
      <w:r>
        <w:rPr>
          <w:rStyle w:val="CommentTok"/>
        </w:rPr>
        <w:t xml:space="preserve"># usr_permission=user.groups.filter(name__in=['Additional Examiner', "Chief Examiner", "Chairman"]).exists()</w:t>
      </w:r>
      <w:r>
        <w:br/>
      </w:r>
      <w:r>
        <w:rPr>
          <w:rStyle w:val="CommentTok"/>
        </w:rPr>
        <w:t xml:space="preserve"># if usr_permission == False:</w:t>
      </w:r>
      <w:r>
        <w:br/>
      </w:r>
      <w:r>
        <w:rPr>
          <w:rStyle w:val="CommentTok"/>
        </w:rPr>
        <w:t xml:space="preserve">#   return format_response(False, PERMISSION_DENIED, data={}, status_code=status.HTTP_401_UNAUTHORIZED)</w:t>
      </w:r>
      <w:r>
        <w:br/>
      </w:r>
      <w:r>
        <w:rPr>
          <w:rStyle w:val="CommentTok"/>
        </w:rPr>
        <w:t xml:space="preserve"># if len(candidateMarkList) &gt; 10:</w:t>
      </w:r>
      <w:r>
        <w:br/>
      </w:r>
      <w:r>
        <w:rPr>
          <w:rStyle w:val="CommentTok"/>
        </w:rPr>
        <w:t xml:space="preserve">#   return format_response(False, MARK_LIST_LIMIT, data={}, status_code=status.HTTP_406_NOT_ACCEPTABLE)</w:t>
      </w:r>
    </w:p>
    <w:p>
      <w:pPr>
        <w:pStyle w:val="FirstParagraph"/>
      </w:pPr>
      <w:r>
        <w:t xml:space="preserve">Combined with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at the class level and no ownership check on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, this is the most exposed write endpoint found</w:t>
      </w:r>
      <w:r>
        <w:t xml:space="preserve"> </w:t>
      </w:r>
      <w:r>
        <w:t xml:space="preserve">across the entire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module so far — worse than the missing</w:t>
      </w:r>
      <w:r>
        <w:t xml:space="preserve"> </w:t>
      </w:r>
      <w:r>
        <w:t xml:space="preserve">checks already flagged in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, because those still required a valid authenticated</w:t>
      </w:r>
      <w:r>
        <w:t xml:space="preserve"> </w:t>
      </w:r>
      <w:r>
        <w:t xml:space="preserve">session; depending on how the mobile client’s auth actually works in</w:t>
      </w:r>
      <w:r>
        <w:t xml:space="preserve"> </w:t>
      </w:r>
      <w:r>
        <w:t xml:space="preserve">practice, this one may not even require that. Recommend treating this</w:t>
      </w:r>
      <w:r>
        <w:t xml:space="preserve"> </w:t>
      </w:r>
      <w:r>
        <w:t xml:space="preserve">as the top-priority item across the whole review — restoring the</w:t>
      </w:r>
      <w:r>
        <w:t xml:space="preserve"> </w:t>
      </w:r>
      <w:r>
        <w:t xml:space="preserve">commented-out permission check and adding an ownership check on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(matching</w:t>
      </w:r>
      <w:r>
        <w:t xml:space="preserve"> </w:t>
      </w:r>
      <w:r>
        <w:rPr>
          <w:rStyle w:val="VerbatimChar"/>
        </w:rPr>
        <w:t xml:space="preserve">BundleAcceptAPI</w:t>
      </w:r>
      <w:r>
        <w:t xml:space="preserve">’s pattern) would</w:t>
      </w:r>
      <w:r>
        <w:t xml:space="preserve"> </w:t>
      </w:r>
      <w:r>
        <w:t xml:space="preserve">close the most serious part of this gap.</w:t>
      </w:r>
    </w:p>
    <w:bookmarkEnd w:id="37"/>
    <w:bookmarkStart w:id="38" w:name="X9a03068201eb34a7c31f0abcb528ddc12ad344e"/>
    <w:p>
      <w:pPr>
        <w:pStyle w:val="Heading3"/>
      </w:pPr>
      <w:r>
        <w:t xml:space="preserve">🔴 The</w:t>
      </w:r>
      <w:r>
        <w:t xml:space="preserve"> </w:t>
      </w:r>
      <w:r>
        <w:t xml:space="preserve">“</w:t>
      </w:r>
      <w:r>
        <w:t xml:space="preserve">already uploaded</w:t>
      </w:r>
      <w:r>
        <w:t xml:space="preserve">”</w:t>
      </w:r>
      <w:r>
        <w:t xml:space="preserve"> </w:t>
      </w:r>
      <w:r>
        <w:t xml:space="preserve">branch sends a false success email</w:t>
      </w:r>
    </w:p>
    <w:p>
      <w:pPr>
        <w:pStyle w:val="FirstParagraph"/>
      </w:pPr>
      <w:r>
        <w:t xml:space="preserve">For revaluation uploads (</w:t>
      </w:r>
      <w:r>
        <w:rPr>
          <w:rStyle w:val="VerbatimChar"/>
        </w:rPr>
        <w:t xml:space="preserve">camp_type == 2</w:t>
      </w:r>
      <w:r>
        <w:t xml:space="preserve">), the final response logic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(candidateMarkList)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UploadCount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UploadCount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...send </w:t>
      </w:r>
      <w:r>
        <w:rPr>
          <w:rStyle w:val="StringTok"/>
        </w:rPr>
        <w:t xml:space="preserve">"uploaded successfully"</w:t>
      </w:r>
      <w:r>
        <w:rPr>
          <w:rStyle w:val="NormalTok"/>
        </w:rPr>
        <w:t xml:space="preserve"> email...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MARK_SUCCESS_MSG, ...)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(candidateMarkList)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UploadCount:</w:t>
      </w:r>
      <w:r>
        <w:br/>
      </w:r>
      <w:r>
        <w:rPr>
          <w:rStyle w:val="NormalTok"/>
        </w:rPr>
        <w:t xml:space="preserve">    email_body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"...uploaded mark for </w:t>
      </w:r>
      <w:r>
        <w:rPr>
          <w:rStyle w:val="SpecialCharTok"/>
        </w:rPr>
        <w:t xml:space="preserve">{UploadCountVal}</w:t>
      </w:r>
      <w:r>
        <w:rPr>
          <w:rStyle w:val="StringTok"/>
        </w:rPr>
        <w:t xml:space="preserve"> students Sucessfully..."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(UploadCountVal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UploadCount)</w:t>
      </w:r>
      <w:r>
        <w:br/>
      </w:r>
      <w:r>
        <w:rPr>
          <w:rStyle w:val="NormalTok"/>
        </w:rPr>
        <w:t xml:space="preserve">    Util.send_email(data)          </w:t>
      </w:r>
      <w:r>
        <w:rPr>
          <w:rStyle w:val="CommentTok"/>
        </w:rPr>
        <w:t xml:space="preserve"># &lt;- sent unconditionally here, even if UploadCount ==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MARK_ALREADY_UPLOADED, ...)</w:t>
      </w:r>
    </w:p>
    <w:p>
      <w:pPr>
        <w:pStyle w:val="FirstParagraph"/>
      </w:pPr>
      <w:r>
        <w:t xml:space="preserve">Unlike the equivalent branch for normal evaluation (</w:t>
      </w:r>
      <w:r>
        <w:rPr>
          <w:rStyle w:val="VerbatimChar"/>
        </w:rPr>
        <w:t xml:space="preserve">camp_type == 1</w:t>
      </w:r>
      <w:r>
        <w:t xml:space="preserve">,</w:t>
      </w:r>
      <w:r>
        <w:t xml:space="preserve"> </w:t>
      </w:r>
      <w:r>
        <w:t xml:space="preserve">a few hundred lines earlier), which only sends the email</w:t>
      </w:r>
      <w:r>
        <w:t xml:space="preserve"> </w:t>
      </w:r>
      <w:r>
        <w:rPr>
          <w:rStyle w:val="VerbatimChar"/>
        </w:rPr>
        <w:t xml:space="preserve">if(UploadCount != 0)</w:t>
      </w:r>
      <w:r>
        <w:t xml:space="preserve">, this revaluation branch sends the</w:t>
      </w:r>
      <w:r>
        <w:t xml:space="preserve"> </w:t>
      </w:r>
      <w:r>
        <w:t xml:space="preserve">“</w:t>
      </w:r>
      <w:r>
        <w:t xml:space="preserve">you have</w:t>
      </w:r>
      <w:r>
        <w:t xml:space="preserve"> </w:t>
      </w:r>
      <w:r>
        <w:t xml:space="preserve">uploaded mark for 0 students successfully</w:t>
      </w:r>
      <w:r>
        <w:t xml:space="preserve">”</w:t>
      </w:r>
      <w:r>
        <w:t xml:space="preserve"> </w:t>
      </w:r>
      <w:r>
        <w:t xml:space="preserve">email</w:t>
      </w:r>
      <w:r>
        <w:t xml:space="preserve"> </w:t>
      </w:r>
      <w:r>
        <w:rPr>
          <w:bCs/>
          <w:b/>
        </w:rPr>
        <w:t xml:space="preserve">unconditionally</w:t>
      </w:r>
      <w:r>
        <w:t xml:space="preserve"> </w:t>
      </w:r>
      <w:r>
        <w:t xml:space="preserve">whenever not every candidate in the batch succeeded — including the</w:t>
      </w:r>
      <w:r>
        <w:t xml:space="preserve"> </w:t>
      </w:r>
      <w:r>
        <w:t xml:space="preserve">case where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of them did. The examiner’s inbox says success;</w:t>
      </w:r>
      <w:r>
        <w:t xml:space="preserve"> </w:t>
      </w:r>
      <w:r>
        <w:t xml:space="preserve">the API response says</w:t>
      </w:r>
      <w:r>
        <w:t xml:space="preserve"> </w:t>
      </w:r>
      <w:r>
        <w:rPr>
          <w:rStyle w:val="VerbatimChar"/>
        </w:rPr>
        <w:t xml:space="preserve">MARK_ALREADY_UPLOADED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.</w:t>
      </w:r>
      <w:r>
        <w:t xml:space="preserve"> </w:t>
      </w:r>
      <w:r>
        <w:t xml:space="preserve">This is the same class of bug already flagged in</w:t>
      </w:r>
      <w:r>
        <w:t xml:space="preserve"> </w:t>
      </w:r>
      <w:r>
        <w:rPr>
          <w:rStyle w:val="VerbatimChar"/>
        </w:rPr>
        <w:t xml:space="preserve">mark_entry.docx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CampWebmarkupload</w:t>
      </w:r>
      <w:r>
        <w:t xml:space="preserve"> </w:t>
      </w:r>
      <w:r>
        <w:t xml:space="preserve">(a single counter conflating two outcomes), but</w:t>
      </w:r>
      <w:r>
        <w:t xml:space="preserve"> </w:t>
      </w:r>
      <w:r>
        <w:t xml:space="preserve">here it’s specifically the revaluation path that’s missing the guard</w:t>
      </w:r>
      <w:r>
        <w:t xml:space="preserve"> </w:t>
      </w:r>
      <w:r>
        <w:t xml:space="preserve">its sibling normal-evaluation path has.</w:t>
      </w:r>
    </w:p>
    <w:bookmarkEnd w:id="38"/>
    <w:bookmarkStart w:id="39" w:name="X599f1f3c2cf82b6a3e5309416283c2c07a3f003"/>
    <w:p>
      <w:pPr>
        <w:pStyle w:val="Heading3"/>
      </w:pPr>
      <w:r>
        <w:t xml:space="preserve">Exception handler references a variable that may not exist yet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(maxMark_exists_chk</w:t>
      </w:r>
      <w:r>
        <w:rPr>
          <w:rStyle w:val="OperatorTok"/>
        </w:rPr>
        <w:t xml:space="preserve">==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CRS_PARM_VAL_NOT_ADDED, ...)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...)</w:t>
      </w:r>
    </w:p>
    <w:p>
      <w:pPr>
        <w:pStyle w:val="FirstParagraph"/>
      </w:pPr>
      <w:r>
        <w:rPr>
          <w:rStyle w:val="VerbatimChar"/>
        </w:rPr>
        <w:t xml:space="preserve">maxMark_exists_chk</w:t>
      </w:r>
      <w:r>
        <w:t xml:space="preserve"> </w:t>
      </w:r>
      <w:r>
        <w:t xml:space="preserve">is only assigned inside the per-candidate loop</w:t>
      </w:r>
      <w:r>
        <w:t xml:space="preserve"> </w:t>
      </w:r>
      <w:r>
        <w:t xml:space="preserve">(and only on the</w:t>
      </w:r>
      <w:r>
        <w:t xml:space="preserve"> </w:t>
      </w:r>
      <w:r>
        <w:rPr>
          <w:rStyle w:val="VerbatimChar"/>
        </w:rPr>
        <w:t xml:space="preserve">camp_type == 1</w:t>
      </w:r>
      <w:r>
        <w:t xml:space="preserve"> </w:t>
      </w:r>
      <w:r>
        <w:t xml:space="preserve">path). If an exception occurs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assignment — e.g. while parsing</w:t>
      </w:r>
      <w:r>
        <w:t xml:space="preserve"> </w:t>
      </w:r>
      <w:r>
        <w:rPr>
          <w:rStyle w:val="VerbatimChar"/>
        </w:rPr>
        <w:t xml:space="preserve">candidate_mark_list</w:t>
      </w:r>
      <w:r>
        <w:t xml:space="preserve">,</w:t>
      </w:r>
      <w:r>
        <w:t xml:space="preserve"> </w:t>
      </w:r>
      <w:r>
        <w:t xml:space="preserve">or on the very first iteration before reaching that line, or anywhere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camp_type == 2</w:t>
      </w:r>
      <w:r>
        <w:t xml:space="preserve"> </w:t>
      </w:r>
      <w:r>
        <w:t xml:space="preserve">path, which never assigns this variable at all</w:t>
      </w:r>
      <w:r>
        <w:t xml:space="preserve"> </w:t>
      </w:r>
      <w:r>
        <w:t xml:space="preserve">— this exception handler itself raises a second, unhandled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while trying to handle the first exception, which would</w:t>
      </w:r>
      <w:r>
        <w:t xml:space="preserve"> </w:t>
      </w:r>
      <w:r>
        <w:t xml:space="preserve">surface as a raw unhandled error rather than any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shape at all.</w:t>
      </w:r>
    </w:p>
    <w:bookmarkEnd w:id="39"/>
    <w:bookmarkStart w:id="40" w:name="Xb15ce743b906f198d7155a01a7ea5ea0cd7c0c5"/>
    <w:p>
      <w:pPr>
        <w:pStyle w:val="Heading3"/>
      </w:pPr>
      <w:r>
        <w:t xml:space="preserve">Same averaging/escalation logic as documented elsewhere</w:t>
      </w:r>
    </w:p>
    <w:p>
      <w:pPr>
        <w:pStyle w:val="FirstParagraph"/>
      </w:pPr>
      <w:r>
        <w:t xml:space="preserve">The Chief-overwrites / two-examiner-average /</w:t>
      </w:r>
      <w:r>
        <w:t xml:space="preserve"> </w:t>
      </w:r>
      <w:r>
        <w:t xml:space="preserve">nearest-mark-tiebreak-for-3rd+ logic here matches what’s already</w:t>
      </w:r>
      <w:r>
        <w:t xml:space="preserve"> </w:t>
      </w:r>
      <w:r>
        <w:t xml:space="preserve">documented in full in</w:t>
      </w:r>
      <w:r>
        <w:t xml:space="preserve"> </w:t>
      </w:r>
      <w:r>
        <w:rPr>
          <w:rStyle w:val="VerbatimChar"/>
        </w:rPr>
        <w:t xml:space="preserve">camp-mobile-revaluation.docx</w:t>
      </w:r>
      <w:r>
        <w:t xml:space="preserve"> </w:t>
      </w:r>
      <w:r>
        <w:t xml:space="preserve">endpoint #4 — see</w:t>
      </w:r>
      <w:r>
        <w:t xml:space="preserve"> </w:t>
      </w:r>
      <w:r>
        <w:t xml:space="preserve">that doc rather than re-deriving it here.</w:t>
      </w:r>
    </w:p>
    <w:bookmarkEnd w:id="40"/>
    <w:bookmarkEnd w:id="41"/>
    <w:bookmarkStart w:id="42" w:name="password-reset-flow"/>
    <w:p>
      <w:pPr>
        <w:pStyle w:val="Heading2"/>
      </w:pPr>
      <w:r>
        <w:t xml:space="preserve">10–12. Password Reset Flow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api/v1/mark-entry-get-otp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api/v1/mark-entry-forgot-password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api/v1/mark-entry-reset-password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MarkEntryForgotSendOTP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MarkEntryForgotPassword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MarkEntryResetPassword</w:t>
            </w:r>
          </w:p>
        </w:tc>
      </w:tr>
    </w:tbl>
    <w:p>
      <w:pPr>
        <w:pStyle w:val="BodyText"/>
      </w:pPr>
      <w:r>
        <w:t xml:space="preserve">Standard forgot-password flow: request OTP by email → verify OTP and</w:t>
      </w:r>
      <w:r>
        <w:t xml:space="preserve"> </w:t>
      </w:r>
      <w:r>
        <w:t xml:space="preserve">receive a randomly generated new password by email → (separately)</w:t>
      </w:r>
      <w:r>
        <w:t xml:space="preserve"> </w:t>
      </w:r>
      <w:r>
        <w:t xml:space="preserve">change password while logged in.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is appropriate for the</w:t>
      </w:r>
      <w:r>
        <w:t xml:space="preserve"> </w:t>
      </w:r>
      <w:r>
        <w:t xml:space="preserve">first two (a forgotten-password flow can’t require being logged in),</w:t>
      </w:r>
      <w:r>
        <w:t xml:space="preserve"> </w:t>
      </w:r>
      <w:r>
        <w:t xml:space="preserve">but is arguably a mismatch for</w:t>
      </w:r>
      <w:r>
        <w:t xml:space="preserve"> </w:t>
      </w:r>
      <w:r>
        <w:rPr>
          <w:rStyle w:val="VerbatimChar"/>
        </w:rPr>
        <w:t xml:space="preserve">MarkEntryResetPassword</w:t>
      </w:r>
      <w:r>
        <w:t xml:space="preserve">, which assumes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 </w:t>
      </w:r>
      <w:r>
        <w:t xml:space="preserve">is a real logged-in user (</w:t>
      </w:r>
      <w:r>
        <w:rPr>
          <w:rStyle w:val="VerbatimChar"/>
        </w:rPr>
        <w:t xml:space="preserve">self.get_object()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self.request.user</w:t>
      </w:r>
      <w:r>
        <w:t xml:space="preserve">) — if called without a session,</w:t>
      </w:r>
      <w:r>
        <w:t xml:space="preserve"> </w:t>
      </w:r>
      <w:r>
        <w:rPr>
          <w:rStyle w:val="VerbatimChar"/>
        </w:rPr>
        <w:t xml:space="preserve">self.object</w:t>
      </w:r>
      <w:r>
        <w:t xml:space="preserve"> </w:t>
      </w:r>
      <w:r>
        <w:t xml:space="preserve">would be</w:t>
      </w:r>
      <w:r>
        <w:t xml:space="preserve"> </w:t>
      </w:r>
      <w:r>
        <w:rPr>
          <w:rStyle w:val="VerbatimChar"/>
        </w:rPr>
        <w:t xml:space="preserve">AnonymousUser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.check_password(...)</w:t>
      </w:r>
      <w:r>
        <w:t xml:space="preserve"> </w:t>
      </w:r>
      <w:r>
        <w:t xml:space="preserve">on it would raise</w:t>
      </w:r>
      <w:r>
        <w:t xml:space="preserve"> </w:t>
      </w:r>
      <w:r>
        <w:t xml:space="preserve">an exception, caught generically.</w:t>
      </w:r>
    </w:p>
    <w:bookmarkEnd w:id="42"/>
    <w:bookmarkStart w:id="43" w:name="qr-code-check-dfm"/>
    <w:p>
      <w:pPr>
        <w:pStyle w:val="Heading2"/>
      </w:pPr>
      <w:r>
        <w:t xml:space="preserve">13. QR Code Check DFM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api/v1/qr-chk-dfm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QRCodeCheckDfm</w:t>
            </w:r>
          </w:p>
        </w:tc>
      </w:tr>
    </w:tbl>
    <w:p>
      <w:pPr>
        <w:pStyle w:val="BodyText"/>
      </w:pPr>
      <w:r>
        <w:t xml:space="preserve">Decrypts a scanned QR and returns the underlying</w:t>
      </w:r>
      <w:r>
        <w:t xml:space="preserve"> </w:t>
      </w:r>
      <w:r>
        <w:rPr>
          <w:rStyle w:val="VerbatimChar"/>
        </w:rPr>
        <w:t xml:space="preserve">exam_registration_course_id</w:t>
      </w:r>
      <w:r>
        <w:t xml:space="preserve">, the decrypted message, and the matching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id — with no ownership/permission check of any</w:t>
      </w:r>
      <w:r>
        <w:t xml:space="preserve"> </w:t>
      </w:r>
      <w:r>
        <w:t xml:space="preserve">kind, consistent with the top-level note above. Given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and</w:t>
      </w:r>
      <w:r>
        <w:t xml:space="preserve"> </w:t>
      </w:r>
      <w:r>
        <w:t xml:space="preserve">no other gating, this endpoint on its own reveals which internal DFM</w:t>
      </w:r>
      <w:r>
        <w:t xml:space="preserve"> </w:t>
      </w:r>
      <w:r>
        <w:t xml:space="preserve">id corresponds to a given QR payload to any caller who can decrypt or</w:t>
      </w:r>
      <w:r>
        <w:t xml:space="preserve"> </w:t>
      </w:r>
      <w:r>
        <w:t xml:space="preserve">otherwise obtain a QR value — worth confirming this specific</w:t>
      </w:r>
      <w:r>
        <w:t xml:space="preserve"> </w:t>
      </w:r>
      <w:r>
        <w:t xml:space="preserve">information (a DFM id, on its own without any accompanying mark data)</w:t>
      </w:r>
      <w:r>
        <w:t xml:space="preserve"> </w:t>
      </w:r>
      <w:r>
        <w:t xml:space="preserve">isn’t sensitive enough to warrant tightening, though it’s a smaller</w:t>
      </w:r>
      <w:r>
        <w:t xml:space="preserve"> </w:t>
      </w:r>
      <w:r>
        <w:t xml:space="preserve">concern than the write-endpoint issues above.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2026-08-04T07:13:46Z</dcterms:created>
  <dcterms:modified xsi:type="dcterms:W3CDTF">2026-08-04T07:13:46Z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