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rkupdate"/>
    <w:p>
      <w:pPr>
        <w:pStyle w:val="Heading1"/>
      </w:pPr>
      <w:r>
        <w:t xml:space="preserve">Markupdate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mark-entry-view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mark-entry screen data)</w:t>
            </w:r>
            <w:r>
              <w:t xml:space="preserve"> </w:t>
            </w:r>
            <w:r>
              <w:rPr>
                <w:rStyle w:val="VerbatimChar"/>
              </w:rPr>
              <w:t xml:space="preserve">Markupdate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Loads everything the examiner’s own mark-entry screen needs for one</w:t>
      </w:r>
      <w:r>
        <w:t xml:space="preserve"> </w:t>
      </w:r>
      <w:r>
        <w:t xml:space="preserve">candidate: the scanned answer sheet, the question paper and answer</w:t>
      </w:r>
      <w:r>
        <w:t xml:space="preserve"> </w:t>
      </w:r>
      <w:r>
        <w:t xml:space="preserve">key, and — for project-type courses — the parsed answer-key structure</w:t>
      </w:r>
      <w:r>
        <w:t xml:space="preserve"> </w:t>
      </w:r>
      <w:r>
        <w:t xml:space="preserve">downloaded from storage.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candidate’s sheet to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candidate’s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 for the</w:t>
      </w:r>
      <w:r>
        <w:t xml:space="preserve"> </w:t>
      </w:r>
      <w:r>
        <w:t xml:space="preserve">logged-in examiner, in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t xml:space="preserve">Resolve the candidate’s course and its configured maximum-mark</w:t>
      </w:r>
      <w:r>
        <w:t xml:space="preserve"> </w:t>
      </w:r>
      <w:r>
        <w:t xml:space="preserve">parameter.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by course type</w:t>
      </w:r>
      <w:r>
        <w:t xml:space="preserve">, following essentially the same</w:t>
      </w:r>
      <w:r>
        <w:t xml:space="preserve"> </w:t>
      </w:r>
      <w:r>
        <w:t xml:space="preserve">structure as</w:t>
      </w:r>
      <w:r>
        <w:t xml:space="preserve"> </w:t>
      </w:r>
      <w:r>
        <w:rPr>
          <w:rStyle w:val="VerbatimChar"/>
        </w:rPr>
        <w:t xml:space="preserve">online_cheif_evaluate.py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Project-type courses (</w:t>
      </w:r>
      <w:r>
        <w:rPr>
          <w:rStyle w:val="VerbatimChar"/>
          <w:bCs/>
          <w:b/>
        </w:rPr>
        <w:t xml:space="preserve">'206'</w:t>
      </w:r>
      <w:r>
        <w:rPr>
          <w:bCs/>
          <w:b/>
        </w:rPr>
        <w:t xml:space="preserve">)</w:t>
      </w:r>
      <w:r>
        <w:t xml:space="preserve">: validate the answer sheet</w:t>
      </w:r>
      <w:r>
        <w:t xml:space="preserve"> </w:t>
      </w:r>
      <w:r>
        <w:t xml:space="preserve">was found; resolve the QP code and its</w:t>
      </w:r>
      <w:r>
        <w:t xml:space="preserve"> </w:t>
      </w:r>
      <w:r>
        <w:rPr>
          <w:rStyle w:val="VerbatimChar"/>
        </w:rPr>
        <w:t xml:space="preserve">QuestionPaperPalette</w:t>
      </w:r>
      <w:r>
        <w:t xml:space="preserve">;</w:t>
      </w:r>
      <w:r>
        <w:t xml:space="preserve"> </w:t>
      </w:r>
      <w:r>
        <w:t xml:space="preserve">if one exists, download the referenced answer-key CSV from SFTP</w:t>
      </w:r>
      <w:r>
        <w:t xml:space="preserve"> </w:t>
      </w:r>
      <w:r>
        <w:t xml:space="preserve">storage and parse it with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; look up the maximum mark</w:t>
      </w:r>
      <w:r>
        <w:t xml:space="preserve"> </w:t>
      </w:r>
      <w:r>
        <w:t xml:space="preserve">from the blueprint record; build and return the screen’s data.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Regular courses</w:t>
      </w:r>
      <w:r>
        <w:t xml:space="preserve">: the same overall shape, but using the</w:t>
      </w:r>
      <w:r>
        <w:t xml:space="preserve"> </w:t>
      </w:r>
      <w:r>
        <w:t xml:space="preserve">maximum mark resolved in step 2 and additionally reading a</w:t>
      </w:r>
      <w:r>
        <w:t xml:space="preserve"> </w:t>
      </w:r>
      <w:r>
        <w:rPr>
          <w:rStyle w:val="VerbatimChar"/>
        </w:rPr>
        <w:t xml:space="preserve">"total"</w:t>
      </w:r>
      <w:r>
        <w:t xml:space="preserve"> </w:t>
      </w:r>
      <w:r>
        <w:t xml:space="preserve">column from the parsed CSV.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"dfm_id": 501, "ansurl": "https://.../media/...", "level": "Level 1",</w:t>
      </w:r>
      <w:r>
        <w:br/>
      </w:r>
      <w:r>
        <w:rPr>
          <w:rStyle w:val="VerbatimChar"/>
        </w:rPr>
        <w:t xml:space="preserve">    "maximummark": 80, "question_paper_url": "https://.../media/..."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method is close to a 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online_cheif_evaluate.py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ChiefMarkupdate</w:t>
      </w:r>
      <w:r>
        <w:t xml:space="preserve"> </w:t>
      </w:r>
      <w:r>
        <w:t xml:space="preserve">— same branching</w:t>
      </w:r>
      <w:r>
        <w:t xml:space="preserve"> </w:t>
      </w:r>
      <w:r>
        <w:t xml:space="preserve">structure, same SFTP-download-and-parse approach, and the same</w:t>
      </w:r>
      <w:r>
        <w:t xml:space="preserve"> </w:t>
      </w:r>
      <w:r>
        <w:t xml:space="preserve">disabled</w:t>
      </w:r>
      <w:r>
        <w:t xml:space="preserve"> </w:t>
      </w:r>
      <w:r>
        <w:rPr>
          <w:rStyle w:val="VerbatimChar"/>
        </w:rPr>
        <w:t xml:space="preserve">is_chief</w:t>
      </w:r>
      <w:r>
        <w:t xml:space="preserve"> </w:t>
      </w:r>
      <w:r>
        <w:t xml:space="preserve">check:</w:t>
      </w:r>
    </w:p>
    <w:p>
      <w:pPr>
        <w:pStyle w:val="SourceCode"/>
      </w:pPr>
      <w:r>
        <w:rPr>
          <w:rStyle w:val="CommentTok"/>
        </w:rPr>
        <w:t xml:space="preserve"># is_chief = user.groups.filter(name=CHIEF_EXAMINER).exists()</w:t>
      </w:r>
      <w:r>
        <w:br/>
      </w:r>
      <w:r>
        <w:rPr>
          <w:rStyle w:val="NormalTok"/>
        </w:rPr>
        <w:t xml:space="preserve">is_chief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Same finding as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 </w:t>
      </w:r>
      <w:r>
        <w:t xml:space="preserve">— the branch meant to show a Chief</w:t>
      </w:r>
      <w:r>
        <w:t xml:space="preserve"> </w:t>
      </w:r>
      <w:r>
        <w:t xml:space="preserve">the examiner’s prior mark entry can never execute, since the flag</w:t>
      </w:r>
      <w:r>
        <w:t xml:space="preserve"> </w:t>
      </w:r>
      <w:r>
        <w:t xml:space="preserve">controlling it is hardcoded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right after being computed</w:t>
      </w:r>
      <w:r>
        <w:t xml:space="preserve"> </w:t>
      </w:r>
      <w:r>
        <w:t xml:space="preserve">correctly.</w:t>
      </w:r>
    </w:p>
    <w:p>
      <w:pPr>
        <w:pStyle w:val="BodyText"/>
      </w:pPr>
      <w:r>
        <w:t xml:space="preserve">Same mixing of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(used for error paths) and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(used for success paths) within one method as its</w:t>
      </w:r>
      <w:r>
        <w:t xml:space="preserve"> </w:t>
      </w:r>
      <w:r>
        <w:t xml:space="preserve">sibling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.</w:t>
      </w:r>
    </w:p>
    <w:p>
      <w:pPr>
        <w:pStyle w:val="BodyText"/>
      </w:pPr>
      <w:r>
        <w:t xml:space="preserve">A leftover debug check tied to a specific hardcoded user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if user.id == 2001: print(...)</w:t>
      </w:r>
      <w:r>
        <w:t xml:space="preserve">) — same pattern seen 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2026-08-28T05:45:55Z</dcterms:created>
  <dcterms:modified xsi:type="dcterms:W3CDTF">2026-08-28T05:45:55Z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