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iefmarkupdate"/>
    <w:p>
      <w:pPr>
        <w:pStyle w:val="Heading1"/>
      </w:pPr>
      <w:r>
        <w:t xml:space="preserve">ChiefMarkupdate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online_evaluation/online_cheif_evaluate.py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, plus the module-level</w:t>
      </w:r>
      <w:r>
        <w:t xml:space="preserve"> </w:t>
      </w:r>
      <w:r>
        <w:rPr>
          <w:rStyle w:val="VerbatimChar"/>
        </w:rPr>
        <w:t xml:space="preserve">filter_questions()</w:t>
      </w:r>
      <w:r>
        <w:t xml:space="preserve"> </w:t>
      </w:r>
      <w:r>
        <w:t xml:space="preserve">helper)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ChiefMarkupdate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(fetch mark-entry screen data)</w:t>
            </w:r>
            <w:r>
              <w:t xml:space="preserve"> </w:t>
            </w:r>
            <w:r>
              <w:rPr>
                <w:rStyle w:val="VerbatimChar"/>
              </w:rPr>
              <w:t xml:space="preserve">ChiefMarkupdate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Loads everything the Chief’s mark-entry screen needs for one</w:t>
      </w:r>
      <w:r>
        <w:t xml:space="preserve"> </w:t>
      </w:r>
      <w:r>
        <w:t xml:space="preserve">candidate: the scanned answer sheet, the question paper and answer</w:t>
      </w:r>
      <w:r>
        <w:t xml:space="preserve"> </w:t>
      </w:r>
      <w:r>
        <w:t xml:space="preserve">key, and (for project-type courses) the parsed answer key structure —</w:t>
      </w:r>
      <w:r>
        <w:t xml:space="preserve"> </w:t>
      </w:r>
      <w:r>
        <w:t xml:space="preserve">plus whatever the examiner has already entered for this candidate, so</w:t>
      </w:r>
      <w:r>
        <w:t xml:space="preserve"> </w:t>
      </w:r>
      <w:r>
        <w:t xml:space="preserve">the Chief can see it while reviewing.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candidate’s sheet to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not used in the code path shown here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</w:pPr>
      <w:r>
        <w:t xml:space="preserve">Find the candidate’s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record for the</w:t>
      </w:r>
      <w:r>
        <w:t xml:space="preserve"> </w:t>
      </w:r>
      <w:r>
        <w:t xml:space="preserve">logged-in user, in either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</w:pPr>
      <w:r>
        <w:t xml:space="preserve">Resolve the candidate’s course, and from there, the course’s</w:t>
      </w:r>
      <w:r>
        <w:t xml:space="preserve"> </w:t>
      </w:r>
      <w:r>
        <w:t xml:space="preserve">configured maximum mark parameter (walking through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) — this</w:t>
      </w:r>
      <w:r>
        <w:t xml:space="preserve"> </w:t>
      </w:r>
      <w:r>
        <w:t xml:space="preserve">chain of lookups happens regardless of which branch below is</w:t>
      </w:r>
      <w:r>
        <w:t xml:space="preserve"> </w:t>
      </w:r>
      <w:r>
        <w:t xml:space="preserve">taken.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Branch depending on the course type: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If the course type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'206'</w:t>
      </w:r>
      <w:r>
        <w:rPr>
          <w:bCs/>
          <w:b/>
        </w:rPr>
        <w:t xml:space="preserve"> </w:t>
      </w:r>
      <w:r>
        <w:rPr>
          <w:bCs/>
          <w:b/>
        </w:rPr>
        <w:t xml:space="preserve">(project-type courses):</w:t>
      </w:r>
    </w:p>
    <w:p>
      <w:pPr>
        <w:numPr>
          <w:ilvl w:val="1"/>
          <w:numId w:val="1002"/>
        </w:numPr>
        <w:pStyle w:val="Compact"/>
      </w:pPr>
      <w:r>
        <w:t xml:space="preserve">If no matching answer sheet was found in step 1, return</w:t>
      </w:r>
      <w:r>
        <w:t xml:space="preserve"> </w:t>
      </w:r>
      <w:r>
        <w:rPr>
          <w:rStyle w:val="VerbatimChar"/>
        </w:rPr>
        <w:t xml:space="preserve">EXAMINER_DFM_INVALID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Resolve the candidate’s QP code and its</w:t>
      </w:r>
      <w:r>
        <w:t xml:space="preserve"> </w:t>
      </w:r>
      <w:r>
        <w:rPr>
          <w:rStyle w:val="VerbatimChar"/>
        </w:rPr>
        <w:t xml:space="preserve">QuestionPaperPalette</w:t>
      </w:r>
      <w:r>
        <w:t xml:space="preserve"> </w:t>
      </w:r>
      <w:r>
        <w:t xml:space="preserve">(blueprint).</w:t>
      </w:r>
    </w:p>
    <w:p>
      <w:pPr>
        <w:numPr>
          <w:ilvl w:val="1"/>
          <w:numId w:val="1002"/>
        </w:numPr>
        <w:pStyle w:val="Compact"/>
      </w:pPr>
      <w:r>
        <w:t xml:space="preserve">If a palette exists, download the referenced answer-key CSV</w:t>
      </w:r>
      <w:r>
        <w:t xml:space="preserve"> </w:t>
      </w:r>
      <w:r>
        <w:t xml:space="preserve">from SFTP storage and parse it with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Look up the maximum mark from the question paper’s blueprint</w:t>
      </w:r>
      <w:r>
        <w:t xml:space="preserve"> </w:t>
      </w:r>
      <w:r>
        <w:t xml:space="preserve">record (a different source than step 2’s lookup).</w:t>
      </w:r>
    </w:p>
    <w:p>
      <w:pPr>
        <w:numPr>
          <w:ilvl w:val="1"/>
          <w:numId w:val="1002"/>
        </w:numPr>
        <w:pStyle w:val="Compact"/>
      </w:pPr>
      <w:r>
        <w:t xml:space="preserve">Resolve the logged-in user’s camp role allocation, and from it,</w:t>
      </w:r>
      <w:r>
        <w:t xml:space="preserve"> </w:t>
      </w:r>
      <w:r>
        <w:t xml:space="preserve">the camp schedule.</w:t>
      </w:r>
    </w:p>
    <w:p>
      <w:pPr>
        <w:numPr>
          <w:ilvl w:val="1"/>
          <w:numId w:val="1002"/>
        </w:numPr>
        <w:pStyle w:val="Compact"/>
      </w:pPr>
      <w:r>
        <w:t xml:space="preserve">Look up the examiner’s most recent mark entry for this</w:t>
      </w:r>
      <w:r>
        <w:t xml:space="preserve"> </w:t>
      </w:r>
      <w:r>
        <w:t xml:space="preserve">candidate under that camp schedule — but only actually decrypt</w:t>
      </w:r>
      <w:r>
        <w:t xml:space="preserve"> </w:t>
      </w:r>
      <w:r>
        <w:t xml:space="preserve">and include it in the response</w:t>
      </w:r>
      <w:r>
        <w:t xml:space="preserve"> </w:t>
      </w:r>
      <w:r>
        <w:rPr>
          <w:bCs/>
          <w:b/>
        </w:rPr>
        <w:t xml:space="preserve">if the caller is a Chief</w:t>
      </w:r>
      <w:r>
        <w:t xml:space="preserve"> </w:t>
      </w:r>
      <w:r>
        <w:t xml:space="preserve">(see the note below about why this can never happen).</w:t>
      </w:r>
    </w:p>
    <w:p>
      <w:pPr>
        <w:numPr>
          <w:ilvl w:val="1"/>
          <w:numId w:val="1002"/>
        </w:numPr>
        <w:pStyle w:val="Compact"/>
      </w:pPr>
      <w:r>
        <w:t xml:space="preserve">Return the answer sheet URL, evaluation level, maximum mark,</w:t>
      </w:r>
      <w:r>
        <w:t xml:space="preserve"> </w:t>
      </w:r>
      <w:r>
        <w:t xml:space="preserve">question paper URL, and (if resolved) the examiner’s prior mark</w:t>
      </w:r>
      <w:r>
        <w:t xml:space="preserve"> </w:t>
      </w:r>
      <w:r>
        <w:t xml:space="preserve">entry.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Otherwise (regular, non-project courses):</w:t>
      </w:r>
    </w:p>
    <w:p>
      <w:pPr>
        <w:numPr>
          <w:ilvl w:val="1"/>
          <w:numId w:val="1003"/>
        </w:numPr>
        <w:pStyle w:val="Compact"/>
      </w:pPr>
      <w:r>
        <w:t xml:space="preserve">Same overall shape — validate the answer sheet exists, resolve</w:t>
      </w:r>
      <w:r>
        <w:t xml:space="preserve"> </w:t>
      </w:r>
      <w:r>
        <w:t xml:space="preserve">the QP code and palette, download and parse the answer-key CSV</w:t>
      </w:r>
      <w:r>
        <w:t xml:space="preserve"> </w:t>
      </w:r>
      <w:r>
        <w:t xml:space="preserve">— but this branch does use the maximum mark resolved in step 2,</w:t>
      </w:r>
      <w:r>
        <w:t xml:space="preserve"> </w:t>
      </w:r>
      <w:r>
        <w:t xml:space="preserve">and additionally reads a</w:t>
      </w:r>
      <w:r>
        <w:t xml:space="preserve"> </w:t>
      </w:r>
      <w:r>
        <w:rPr>
          <w:rStyle w:val="VerbatimChar"/>
        </w:rPr>
        <w:t xml:space="preserve">"total"</w:t>
      </w:r>
      <w:r>
        <w:t xml:space="preserve"> </w:t>
      </w:r>
      <w:r>
        <w:t xml:space="preserve">column out of the parsed CSV.</w:t>
      </w:r>
    </w:p>
    <w:p>
      <w:pPr>
        <w:numPr>
          <w:ilvl w:val="1"/>
          <w:numId w:val="1003"/>
        </w:numPr>
        <w:pStyle w:val="Compact"/>
      </w:pPr>
      <w:r>
        <w:t xml:space="preserve">Build and return a similarly-shaped response, with a couple of</w:t>
      </w:r>
      <w:r>
        <w:t xml:space="preserve"> </w:t>
      </w:r>
      <w:r>
        <w:t xml:space="preserve">extra fields (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question_total</w:t>
      </w:r>
      <w:r>
        <w:t xml:space="preserve">) this branch includes</w:t>
      </w:r>
      <w:r>
        <w:t xml:space="preserve"> </w:t>
      </w:r>
      <w:r>
        <w:t xml:space="preserve">that the project-course branch above doesn’t.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"dfm_id": 501, "ansurl": "https://.../media/...", "level": "Level 2",</w:t>
      </w:r>
      <w:r>
        <w:br/>
      </w:r>
      <w:r>
        <w:rPr>
          <w:rStyle w:val="VerbatimChar"/>
        </w:rPr>
        <w:t xml:space="preserve">    "maximummark": 80, "question_paper_url": "https://.../media/...",</w:t>
      </w:r>
      <w:r>
        <w:br/>
      </w:r>
      <w:r>
        <w:rPr>
          <w:rStyle w:val="VerbatimChar"/>
        </w:rPr>
        <w:t xml:space="preserve">    "ans_form": [...], "total": 80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branch meant to show the Chief the examiner’s prior mark entry</w:t>
      </w:r>
      <w:r>
        <w:rPr>
          <w:bCs/>
          <w:b/>
        </w:rPr>
        <w:t xml:space="preserve"> </w:t>
      </w:r>
      <w:r>
        <w:rPr>
          <w:bCs/>
          <w:b/>
        </w:rPr>
        <w:t xml:space="preserve">can never actually run.</w:t>
      </w:r>
      <w:r>
        <w:t xml:space="preserve"> </w:t>
      </w:r>
      <w:r>
        <w:t xml:space="preserve">The code computes whether the caller is a</w:t>
      </w:r>
      <w:r>
        <w:t xml:space="preserve"> </w:t>
      </w:r>
      <w:r>
        <w:t xml:space="preserve">Chief from a real query, then immediately discards the result:</w:t>
      </w:r>
    </w:p>
    <w:p>
      <w:pPr>
        <w:pStyle w:val="SourceCode"/>
      </w:pPr>
      <w:r>
        <w:rPr>
          <w:rStyle w:val="CommentTok"/>
        </w:rPr>
        <w:t xml:space="preserve"># is_chief = user.groups.filter(name=CHIEF_EXAMINER).exists()</w:t>
      </w:r>
      <w:r>
        <w:br/>
      </w:r>
      <w:r>
        <w:rPr>
          <w:rStyle w:val="NormalTok"/>
        </w:rPr>
        <w:t xml:space="preserve">is_chief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examiner_mark_entry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is_chief:</w:t>
      </w:r>
      <w:r>
        <w:br/>
      </w:r>
      <w:r>
        <w:rPr>
          <w:rStyle w:val="NormalTok"/>
        </w:rPr>
        <w:t xml:space="preserve">    examiner_last_mark_entry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data_decrpt(response)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is_chief</w:t>
      </w:r>
      <w:r>
        <w:t xml:space="preserve"> </w:t>
      </w:r>
      <w:r>
        <w:t xml:space="preserve">is hardcoded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right after the real check</w:t>
      </w:r>
      <w:r>
        <w:t xml:space="preserve"> </w:t>
      </w:r>
      <w:r>
        <w:t xml:space="preserve">is computed (and commented out), this branch — which would show a</w:t>
      </w:r>
      <w:r>
        <w:t xml:space="preserve"> </w:t>
      </w:r>
      <w:r>
        <w:t xml:space="preserve">Chief the Additional Examiner’s already-submitted mark while</w:t>
      </w:r>
      <w:r>
        <w:t xml:space="preserve"> </w:t>
      </w:r>
      <w:r>
        <w:t xml:space="preserve">reviewing — can never execute in the project-course path. Worth</w:t>
      </w:r>
      <w:r>
        <w:t xml:space="preserve"> </w:t>
      </w:r>
      <w:r>
        <w:t xml:space="preserve">checking with whoever owns this feature whether this was disabled</w:t>
      </w:r>
      <w:r>
        <w:t xml:space="preserve"> </w:t>
      </w:r>
      <w:r>
        <w:t xml:space="preserve">deliberately mid-development or is a leftover that should be restored.</w:t>
      </w:r>
    </w:p>
    <w:p>
      <w:pPr>
        <w:pStyle w:val="BodyText"/>
      </w:pPr>
      <w:r>
        <w:rPr>
          <w:bCs/>
          <w:b/>
        </w:rPr>
        <w:t xml:space="preserve">Two error-response helpers are used inconsistently within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method.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camp_role_allocation is None</w:t>
      </w:r>
      <w:r>
        <w:t xml:space="preserve"> </w:t>
      </w:r>
      <w:r>
        <w:t xml:space="preserve">check and the final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both use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, while every success</w:t>
      </w:r>
      <w:r>
        <w:t xml:space="preserve"> </w:t>
      </w:r>
      <w:r>
        <w:t xml:space="preserve">path in this method 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— the same two-helper</w:t>
      </w:r>
      <w:r>
        <w:t xml:space="preserve"> </w:t>
      </w:r>
      <w:r>
        <w:t xml:space="preserve">mixing pattern noted in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’s equivalent methods; worth</w:t>
      </w:r>
      <w:r>
        <w:t xml:space="preserve"> </w:t>
      </w:r>
      <w:r>
        <w:t xml:space="preserve">confirming the two helpers actually produce responses in the same</w:t>
      </w:r>
      <w:r>
        <w:t xml:space="preserve"> </w:t>
      </w:r>
      <w:r>
        <w:t xml:space="preserve">shape.</w:t>
      </w:r>
    </w:p>
    <w:p>
      <w:pPr>
        <w:pStyle w:val="BodyText"/>
      </w:pPr>
      <w:r>
        <w:rPr>
          <w:bCs/>
          <w:b/>
        </w:rPr>
        <w:t xml:space="preserve">No check that the course-parameter lookup chain actually found a</w:t>
      </w:r>
      <w:r>
        <w:rPr>
          <w:bCs/>
          <w:b/>
        </w:rPr>
        <w:t xml:space="preserve"> </w:t>
      </w:r>
      <w:r>
        <w:rPr>
          <w:bCs/>
          <w:b/>
        </w:rPr>
        <w:t xml:space="preserve">value before it’s used</w:t>
      </w:r>
      <w:r>
        <w:t xml:space="preserve"> </w:t>
      </w:r>
      <w:r>
        <w:t xml:space="preserve">(in the non-project branch):</w:t>
      </w:r>
      <w:r>
        <w:t xml:space="preserve"> </w:t>
      </w:r>
      <w:r>
        <w:rPr>
          <w:rStyle w:val="VerbatimChar"/>
        </w:rPr>
        <w:t xml:space="preserve">total = corsparamvalobj.course_parmas_value</w:t>
      </w:r>
      <w:r>
        <w:t xml:space="preserve"> </w:t>
      </w:r>
      <w:r>
        <w:t xml:space="preserve">assumes</w:t>
      </w:r>
      <w:r>
        <w:t xml:space="preserve"> </w:t>
      </w:r>
      <w:r>
        <w:rPr>
          <w:rStyle w:val="VerbatimChar"/>
        </w:rPr>
        <w:t xml:space="preserve">corsparamvalobj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if the course’s maximum-mark parameter isn’t configured,</w:t>
      </w:r>
      <w:r>
        <w:t xml:space="preserve"> </w:t>
      </w:r>
      <w:r>
        <w:t xml:space="preserve">this raises an error rather than a specific</w:t>
      </w:r>
      <w:r>
        <w:t xml:space="preserve"> </w:t>
      </w:r>
      <w:r>
        <w:t xml:space="preserve">“</w:t>
      </w:r>
      <w:r>
        <w:t xml:space="preserve">not configured yet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Every call to this endpoint re-downloads and re-parses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answer-key CSV from SFTP storage</w:t>
      </w:r>
      <w:r>
        <w:t xml:space="preserve"> </w:t>
      </w:r>
      <w:r>
        <w:t xml:space="preserve">— there’s no caching of the parsed</w:t>
      </w:r>
      <w:r>
        <w:t xml:space="preserve"> </w:t>
      </w:r>
      <w:r>
        <w:t xml:space="preserve">result across requests for the same QP code, even though many</w:t>
      </w:r>
      <w:r>
        <w:t xml:space="preserve"> </w:t>
      </w:r>
      <w:r>
        <w:t xml:space="preserve">candidates under the same paper would trigger the identical download</w:t>
      </w:r>
      <w:r>
        <w:t xml:space="preserve"> </w:t>
      </w:r>
      <w:r>
        <w:t xml:space="preserve">and parse each time their record is opened.</w:t>
      </w:r>
    </w:p>
    <w:bookmarkEnd w:id="24"/>
    <w:bookmarkStart w:id="25" w:name="X314e66b0803abc0ddc6f87cdb0ba14983424b48"/>
    <w:p>
      <w:pPr>
        <w:pStyle w:val="Heading2"/>
      </w:pPr>
      <w:r>
        <w:rPr>
          <w:rStyle w:val="VerbatimChar"/>
        </w:rPr>
        <w:t xml:space="preserve">filter_questions(data, dfm_id)</w:t>
      </w:r>
      <w:r>
        <w:t xml:space="preserve"> </w:t>
      </w:r>
      <w:r>
        <w:t xml:space="preserve">— module-level helper</w:t>
      </w:r>
    </w:p>
    <w:p>
      <w:pPr>
        <w:pStyle w:val="FirstParagraph"/>
      </w:pPr>
      <w:r>
        <w:t xml:space="preserve">Reconciles a submitted mark payload’s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list against a</w:t>
      </w:r>
      <w:r>
        <w:t xml:space="preserve"> </w:t>
      </w:r>
      <w:r>
        <w:rPr>
          <w:rStyle w:val="VerbatimChar"/>
        </w:rPr>
        <w:t xml:space="preserve">teachers_choice</w:t>
      </w:r>
      <w:r>
        <w:t xml:space="preserve"> </w:t>
      </w:r>
      <w:r>
        <w:t xml:space="preserve">list (for courses where the student picks which</w:t>
      </w:r>
      <w:r>
        <w:t xml:space="preserve"> </w:t>
      </w:r>
      <w:r>
        <w:t xml:space="preserve">questions to answer), filtering to just the answered/chosen ones and</w:t>
      </w:r>
      <w:r>
        <w:t xml:space="preserve"> </w:t>
      </w:r>
      <w:r>
        <w:t xml:space="preserve">summing their marks. A roughly 26-line earlier draft of this exact</w:t>
      </w:r>
      <w:r>
        <w:t xml:space="preserve"> </w:t>
      </w:r>
      <w:r>
        <w:t xml:space="preserve">function is left commented out directly above the live version.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2026-08-28T05:38:24Z</dcterms:created>
  <dcterms:modified xsi:type="dcterms:W3CDTF">2026-08-28T05:38:24Z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