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pre_exam-module-api-documentation"/>
    <w:p>
      <w:pPr>
        <w:pStyle w:val="Heading1"/>
      </w:pPr>
      <w:r>
        <w:t xml:space="preserve">pre_exam Module — API Documentation</w:t>
      </w:r>
    </w:p>
    <w:bookmarkStart w:id="20" w:name="module-documentation-complete"/>
    <w:p>
      <w:pPr>
        <w:pStyle w:val="Heading2"/>
      </w:pPr>
      <w:r>
        <w:t xml:space="preserve">✅ Module documentation complete</w:t>
      </w:r>
    </w:p>
    <w:p>
      <w:pPr>
        <w:pStyle w:val="FirstParagraph"/>
      </w:pPr>
      <w:r>
        <w:t xml:space="preserve">All 21 API-bearing source files in</w:t>
      </w:r>
      <w:r>
        <w:t xml:space="preserve"> </w:t>
      </w:r>
      <w:r>
        <w:rPr>
          <w:rStyle w:val="VerbatimChar"/>
        </w:rPr>
        <w:t xml:space="preserve">pre_exam</w:t>
      </w:r>
      <w:r>
        <w:t xml:space="preserve"> </w:t>
      </w:r>
      <w:r>
        <w:t xml:space="preserve">are documented, with</w:t>
      </w:r>
      <w:r>
        <w:t xml:space="preserve"> </w:t>
      </w:r>
      <w:r>
        <w:t xml:space="preserve">every endpoint explained as a full walkthrough — what it’s for, what</w:t>
      </w:r>
      <w:r>
        <w:t xml:space="preserve"> </w:t>
      </w:r>
      <w:r>
        <w:t xml:space="preserve">the request looks like, what the code does step by step, and what</w:t>
      </w:r>
      <w:r>
        <w:t xml:space="preserve"> </w:t>
      </w:r>
      <w:r>
        <w:t xml:space="preserve">the response looks like — followed by any issues found. Non-API</w:t>
      </w:r>
      <w:r>
        <w:t xml:space="preserve"> </w:t>
      </w:r>
      <w:r>
        <w:t xml:space="preserve">support files (</w:t>
      </w:r>
      <w:r>
        <w:rPr>
          <w:rStyle w:val="VerbatimChar"/>
        </w:rPr>
        <w:t xml:space="preserve">models.py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admin.py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__init__.py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urls.py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views.py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templatetags/listfilter.py</w:t>
      </w:r>
      <w:r>
        <w:t xml:space="preserve">) are</w:t>
      </w:r>
      <w:r>
        <w:t xml:space="preserve"> </w:t>
      </w:r>
      <w:r>
        <w:t xml:space="preserve">standard Django boilerplate with no documentable API surface.</w:t>
      </w:r>
    </w:p>
    <w:bookmarkEnd w:id="20"/>
    <w:bookmarkStart w:id="21" w:name="what-this-module-does-and-how-to-read-it"/>
    <w:p>
      <w:pPr>
        <w:pStyle w:val="Heading2"/>
      </w:pPr>
      <w:r>
        <w:t xml:space="preserve">What this module does, and how to read it</w:t>
      </w:r>
    </w:p>
    <w:p>
      <w:pPr>
        <w:pStyle w:val="FirstParagraph"/>
      </w:pPr>
      <w:r>
        <w:rPr>
          <w:rStyle w:val="VerbatimChar"/>
        </w:rPr>
        <w:t xml:space="preserve">pre_exam</w:t>
      </w:r>
      <w:r>
        <w:t xml:space="preserve"> </w:t>
      </w:r>
      <w:r>
        <w:t xml:space="preserve">covers everything that happens before an exam takes</w:t>
      </w:r>
      <w:r>
        <w:t xml:space="preserve"> </w:t>
      </w:r>
      <w:r>
        <w:t xml:space="preserve">place: registering candidates, generating hall tickets and nominal</w:t>
      </w:r>
      <w:r>
        <w:t xml:space="preserve"> </w:t>
      </w:r>
      <w:r>
        <w:t xml:space="preserve">rolls, allocating exam halls and invigilators, tracking attendance,</w:t>
      </w:r>
      <w:r>
        <w:t xml:space="preserve"> </w:t>
      </w:r>
      <w:r>
        <w:t xml:space="preserve">marking students absent, distributing and downloading question</w:t>
      </w:r>
      <w:r>
        <w:t xml:space="preserve"> </w:t>
      </w:r>
      <w:r>
        <w:t xml:space="preserve">papers, and — the largest portion of this module by far — four</w:t>
      </w:r>
      <w:r>
        <w:t xml:space="preserve"> </w:t>
      </w:r>
      <w:r>
        <w:t xml:space="preserve">nearly-parallel mark-entry systems (internal/CA marks, CSS-scheme</w:t>
      </w:r>
      <w:r>
        <w:t xml:space="preserve"> </w:t>
      </w:r>
      <w:r>
        <w:t xml:space="preserve">marks, open-course marks, and online/MOOC-course marks), each taking</w:t>
      </w:r>
      <w:r>
        <w:t xml:space="preserve"> </w:t>
      </w:r>
      <w:r>
        <w:t xml:space="preserve">a submitted mark through a Lecturer → HoD → Principal approval</w:t>
      </w:r>
      <w:r>
        <w:t xml:space="preserve"> </w:t>
      </w:r>
      <w:r>
        <w:t xml:space="preserve">chain.</w:t>
      </w:r>
    </w:p>
    <w:p>
      <w:pPr>
        <w:pStyle w:val="BodyText"/>
      </w:pPr>
      <w:r>
        <w:t xml:space="preserve">Given the size, a reasonable path through this module: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Registration &amp; scheduling</w:t>
      </w:r>
      <w:r>
        <w:t xml:space="preserve">:</w:t>
      </w:r>
      <w:r>
        <w:t xml:space="preserve"> </w:t>
      </w:r>
      <w:r>
        <w:rPr>
          <w:rStyle w:val="VerbatimChar"/>
        </w:rPr>
        <w:t xml:space="preserve">exam_cal.docx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exam_reg_report.docx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examregpaymntfail.docx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Hall tickets &amp; rolls</w:t>
      </w:r>
      <w:r>
        <w:t xml:space="preserve">:</w:t>
      </w:r>
      <w:r>
        <w:t xml:space="preserve"> </w:t>
      </w:r>
      <w:r>
        <w:rPr>
          <w:rStyle w:val="VerbatimChar"/>
        </w:rPr>
        <w:t xml:space="preserve">hallticket.docx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nominal_roll.docx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hall_mnt.docx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Attendance &amp; absentees</w:t>
      </w:r>
      <w:r>
        <w:t xml:space="preserve">:</w:t>
      </w:r>
      <w:r>
        <w:t xml:space="preserve"> </w:t>
      </w:r>
      <w:r>
        <w:rPr>
          <w:rStyle w:val="VerbatimChar"/>
        </w:rPr>
        <w:t xml:space="preserve">attendanceupload.docx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absentee_stmt.docx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Question papers</w:t>
      </w:r>
      <w:r>
        <w:t xml:space="preserve">:</w:t>
      </w:r>
      <w:r>
        <w:t xml:space="preserve"> </w:t>
      </w:r>
      <w:r>
        <w:rPr>
          <w:rStyle w:val="VerbatimChar"/>
        </w:rPr>
        <w:t xml:space="preserve">question_paper.docx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Mark entry (the largest portion)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internal_mark/</w:t>
      </w:r>
      <w:r>
        <w:t xml:space="preserve"> </w:t>
      </w:r>
      <w:r>
        <w:t xml:space="preserve">(the</w:t>
      </w:r>
      <w:r>
        <w:t xml:space="preserve"> </w:t>
      </w:r>
      <w:r>
        <w:t xml:space="preserve">original, general-purpose flow) then</w:t>
      </w:r>
      <w:r>
        <w:t xml:space="preserve"> </w:t>
      </w:r>
      <w:r>
        <w:rPr>
          <w:rStyle w:val="VerbatimChar"/>
        </w:rPr>
        <w:t xml:space="preserve">css_camark_entry/</w:t>
      </w:r>
      <w:r>
        <w:t xml:space="preserve"> </w:t>
      </w:r>
      <w:r>
        <w:t xml:space="preserve">(its</w:t>
      </w:r>
      <w:r>
        <w:t xml:space="preserve"> </w:t>
      </w:r>
      <w:r>
        <w:t xml:space="preserve">near-identical CSS-scheme adaptation) then</w:t>
      </w:r>
      <w:r>
        <w:t xml:space="preserve"> </w:t>
      </w:r>
      <w:r>
        <w:rPr>
          <w:rStyle w:val="VerbatimChar"/>
        </w:rPr>
        <w:t xml:space="preserve">opencourse/</w:t>
      </w:r>
      <w:r>
        <w:t xml:space="preserve"> </w:t>
      </w:r>
      <w:r>
        <w:t xml:space="preserve">then</w:t>
      </w:r>
      <w:r>
        <w:t xml:space="preserve"> </w:t>
      </w:r>
      <w:r>
        <w:rPr>
          <w:rStyle w:val="VerbatimChar"/>
        </w:rPr>
        <w:t xml:space="preserve">online_course_mark_entry/</w:t>
      </w:r>
      <w:r>
        <w:t xml:space="preserve"> </w:t>
      </w:r>
      <w:r>
        <w:t xml:space="preserve">— read</w:t>
      </w:r>
      <w:r>
        <w:t xml:space="preserve"> </w:t>
      </w:r>
      <w:r>
        <w:rPr>
          <w:rStyle w:val="VerbatimChar"/>
        </w:rPr>
        <w:t xml:space="preserve">internal_mark/</w:t>
      </w:r>
      <w:r>
        <w:t xml:space="preserve">’s overview</w:t>
      </w:r>
      <w:r>
        <w:t xml:space="preserve"> </w:t>
      </w:r>
      <w:r>
        <w:t xml:space="preserve">first, since the other three subfolders largely repeat its</w:t>
      </w:r>
      <w:r>
        <w:t xml:space="preserve"> </w:t>
      </w:r>
      <w:r>
        <w:t xml:space="preserve">structure and issues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Supporting/small files</w:t>
      </w:r>
      <w:r>
        <w:t xml:space="preserve">:</w:t>
      </w:r>
      <w:r>
        <w:t xml:space="preserve"> </w:t>
      </w:r>
      <w:r>
        <w:rPr>
          <w:rStyle w:val="VerbatimChar"/>
        </w:rPr>
        <w:t xml:space="preserve">chief_supt_allo.docx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exam_timetable.docx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exam_not_view.docx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candidate_code.docx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notice_board.docx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project_lab_mark.docx</w:t>
      </w:r>
    </w:p>
    <w:bookmarkEnd w:id="21"/>
    <w:bookmarkStart w:id="22" w:name="documentation-structure"/>
    <w:p>
      <w:pPr>
        <w:pStyle w:val="Heading2"/>
      </w:pPr>
      <w:r>
        <w:t xml:space="preserve">Documentation structure</w:t>
      </w:r>
    </w:p>
    <w:p>
      <w:pPr>
        <w:pStyle w:val="FirstParagraph"/>
      </w:pPr>
      <w:r>
        <w:t xml:space="preserve">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source file for small/medium files. The four very</w:t>
      </w:r>
      <w:r>
        <w:t xml:space="preserve"> </w:t>
      </w:r>
      <w:r>
        <w:t xml:space="preserve">large mark-entry files are split into a subfolder per file, with one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per class inside: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opencourse/</w:t>
      </w:r>
      <w:r>
        <w:t xml:space="preserve"> </w:t>
      </w:r>
      <w:r>
        <w:t xml:space="preserve">(13 classes)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online_course_mark_entry/</w:t>
      </w:r>
      <w:r>
        <w:t xml:space="preserve"> </w:t>
      </w:r>
      <w:r>
        <w:t xml:space="preserve">(12 classes)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css_camark_entry/</w:t>
      </w:r>
      <w:r>
        <w:t xml:space="preserve"> </w:t>
      </w:r>
      <w:r>
        <w:t xml:space="preserve">(17 classes)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internal_mark/</w:t>
      </w:r>
      <w:r>
        <w:t xml:space="preserve"> </w:t>
      </w:r>
      <w:r>
        <w:t xml:space="preserve">(17 classes)</w:t>
      </w:r>
    </w:p>
    <w:p>
      <w:pPr>
        <w:pStyle w:val="FirstParagraph"/>
      </w:pPr>
      <w:r>
        <w:rPr>
          <w:rStyle w:val="VerbatimChar"/>
        </w:rPr>
        <w:t xml:space="preserve">serializers.py</w:t>
      </w:r>
      <w:r>
        <w:t xml:space="preserve"> </w:t>
      </w:r>
      <w:r>
        <w:t xml:space="preserve">(49 classes, no URLs of its own) is documented on</w:t>
      </w:r>
      <w:r>
        <w:t xml:space="preserve"> </w:t>
      </w:r>
      <w:r>
        <w:t xml:space="preserve">its own given its size and centrality.</w:t>
      </w:r>
    </w:p>
    <w:bookmarkEnd w:id="22"/>
    <w:bookmarkStart w:id="23" w:name="Xaf86fe7f4a805f07581d2a33477c88383479abb"/>
    <w:p>
      <w:pPr>
        <w:pStyle w:val="Heading2"/>
      </w:pPr>
      <w:r>
        <w:t xml:space="preserve">The single most important thing to understand about this module</w:t>
      </w:r>
    </w:p>
    <w:p>
      <w:pPr>
        <w:pStyle w:val="FirstParagraph"/>
      </w:pPr>
      <w:r>
        <w:rPr>
          <w:bCs/>
          <w:b/>
        </w:rPr>
        <w:t xml:space="preserve">Four separate mark-entry systems in this module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internal_mark.py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css_camark_entry.py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opencourse.py</w:t>
      </w:r>
      <w:r>
        <w:rPr>
          <w:bCs/>
          <w:b/>
        </w:rPr>
        <w:t xml:space="preserve">,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online_course_mark_entry.py</w:t>
      </w:r>
      <w:r>
        <w:rPr>
          <w:bCs/>
          <w:b/>
        </w:rPr>
        <w:t xml:space="preserve">) are largely copy-pasted from one</w:t>
      </w:r>
      <w:r>
        <w:rPr>
          <w:bCs/>
          <w:b/>
        </w:rPr>
        <w:t xml:space="preserve"> </w:t>
      </w:r>
      <w:r>
        <w:rPr>
          <w:bCs/>
          <w:b/>
        </w:rPr>
        <w:t xml:space="preserve">another</w:t>
      </w:r>
      <w:r>
        <w:t xml:space="preserve">, adapted for different course/scheme types. This means the</w:t>
      </w:r>
      <w:r>
        <w:t xml:space="preserve"> </w:t>
      </w:r>
      <w:r>
        <w:t xml:space="preserve">same patterns — both good and bad — appear repeatedly across all</w:t>
      </w:r>
      <w:r>
        <w:t xml:space="preserve"> </w:t>
      </w:r>
      <w:r>
        <w:t xml:space="preserve">four: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real bug repeats across two of the four files’ approval</w:t>
      </w:r>
      <w:r>
        <w:rPr>
          <w:bCs/>
          <w:b/>
        </w:rPr>
        <w:t xml:space="preserve"> </w:t>
      </w:r>
      <w:r>
        <w:rPr>
          <w:bCs/>
          <w:b/>
        </w:rPr>
        <w:t xml:space="preserve">actions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CssInternalMarkPublish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internal_mark.py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InternalMarkPublish</w:t>
      </w:r>
      <w:r>
        <w:t xml:space="preserve"> </w:t>
      </w:r>
      <w:r>
        <w:t xml:space="preserve">both check the exact same</w:t>
      </w:r>
      <w:r>
        <w:t xml:space="preserve"> </w:t>
      </w:r>
      <w:r>
        <w:t xml:space="preserve">condition twice in a row</w:t>
      </w:r>
      <w:r>
        <w:t xml:space="preserve"> </w:t>
      </w:r>
      <w:r>
        <w:t xml:space="preserve">(</w:t>
      </w:r>
      <w:r>
        <w:rPr>
          <w:rStyle w:val="VerbatimChar"/>
        </w:rPr>
        <w:t xml:space="preserve">if LECTURE in desg and (X is None): if X is None: ...</w:t>
      </w:r>
      <w:r>
        <w:t xml:space="preserve">), making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branch that would report</w:t>
      </w:r>
      <w:r>
        <w:t xml:space="preserve"> </w:t>
      </w:r>
      <w:r>
        <w:t xml:space="preserve">“</w:t>
      </w:r>
      <w:r>
        <w:t xml:space="preserve">already published</w:t>
      </w:r>
      <w:r>
        <w:t xml:space="preserve">”</w:t>
      </w:r>
      <w:r>
        <w:t xml:space="preserve"> </w:t>
      </w:r>
      <w:r>
        <w:t xml:space="preserve">permanently</w:t>
      </w:r>
      <w:r>
        <w:t xml:space="preserve"> </w:t>
      </w:r>
      <w:r>
        <w:t xml:space="preserve">unreachable through that code path.</w:t>
      </w:r>
      <w:r>
        <w:t xml:space="preserve"> </w:t>
      </w:r>
      <w:r>
        <w:rPr>
          <w:rStyle w:val="VerbatimChar"/>
        </w:rPr>
        <w:t xml:space="preserve">online_course_mark_entry.py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OnlineMarkPublish</w:t>
      </w:r>
      <w:r>
        <w:t xml:space="preserve"> </w:t>
      </w:r>
      <w:r>
        <w:t xml:space="preserve">has the same shape of issue.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same encryption-key-file-reopened-inside-a-loop inefficiency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the same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decrypt a value immediately after encrypting it,</w:t>
      </w:r>
      <w:r>
        <w:rPr>
          <w:bCs/>
          <w:b/>
        </w:rPr>
        <w:t xml:space="preserve"> </w:t>
      </w:r>
      <w:r>
        <w:rPr>
          <w:bCs/>
          <w:b/>
        </w:rPr>
        <w:t xml:space="preserve">then never use the result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dead code</w:t>
      </w:r>
      <w:r>
        <w:t xml:space="preserve"> </w:t>
      </w:r>
      <w:r>
        <w:t xml:space="preserve">appear in the mark-saving</w:t>
      </w:r>
      <w:r>
        <w:t xml:space="preserve"> </w:t>
      </w:r>
      <w:r>
        <w:t xml:space="preserve">endpoint of all four files.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None of the mark-correction (</w:t>
      </w:r>
      <w:r>
        <w:rPr>
          <w:bCs/>
          <w:b/>
        </w:rPr>
        <w:t xml:space="preserve">“</w:t>
      </w:r>
      <w:r>
        <w:rPr>
          <w:bCs/>
          <w:b/>
        </w:rPr>
        <w:t xml:space="preserve">edit</w:t>
      </w:r>
      <w:r>
        <w:rPr>
          <w:bCs/>
          <w:b/>
        </w:rPr>
        <w:t xml:space="preserve">”</w:t>
      </w:r>
      <w:r>
        <w:rPr>
          <w:bCs/>
          <w:b/>
        </w:rPr>
        <w:t xml:space="preserve">) endpoints across any of the</w:t>
      </w:r>
      <w:r>
        <w:rPr>
          <w:bCs/>
          <w:b/>
        </w:rPr>
        <w:t xml:space="preserve"> </w:t>
      </w:r>
      <w:r>
        <w:rPr>
          <w:bCs/>
          <w:b/>
        </w:rPr>
        <w:t xml:space="preserve">four files check whether a mark is already locked before allowing</w:t>
      </w:r>
      <w:r>
        <w:rPr>
          <w:bCs/>
          <w:b/>
        </w:rPr>
        <w:t xml:space="preserve"> </w:t>
      </w:r>
      <w:r>
        <w:rPr>
          <w:bCs/>
          <w:b/>
        </w:rPr>
        <w:t xml:space="preserve">it to be overwritten</w:t>
      </w:r>
      <w:r>
        <w:t xml:space="preserve"> </w:t>
      </w:r>
      <w:r>
        <w:t xml:space="preserve">— a mark that’s progressed through part or</w:t>
      </w:r>
      <w:r>
        <w:t xml:space="preserve"> </w:t>
      </w:r>
      <w:r>
        <w:t xml:space="preserve">all of the Lecturer/HoD/Principal approval chain could potentially</w:t>
      </w:r>
      <w:r>
        <w:t xml:space="preserve"> </w:t>
      </w:r>
      <w:r>
        <w:t xml:space="preserve">still be silently changed through the correction endpoint,</w:t>
      </w:r>
      <w:r>
        <w:t xml:space="preserve"> </w:t>
      </w:r>
      <w:r>
        <w:t xml:space="preserve">bypassing the lock the approval flow is meant to enforce. This</w:t>
      </w:r>
      <w:r>
        <w:t xml:space="preserve"> </w:t>
      </w:r>
      <w:r>
        <w:t xml:space="preserve">applies to</w:t>
      </w:r>
      <w:r>
        <w:t xml:space="preserve"> </w:t>
      </w:r>
      <w:r>
        <w:rPr>
          <w:rStyle w:val="VerbatimChar"/>
        </w:rPr>
        <w:t xml:space="preserve">internal_mark.py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InternalMarkEdit</w:t>
      </w:r>
      <w:r>
        <w:t xml:space="preserve">,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CaInternalMarkEdit</w:t>
      </w:r>
      <w:r>
        <w:t xml:space="preserve">, and the equivalent</w:t>
      </w:r>
      <w:r>
        <w:t xml:space="preserve"> </w:t>
      </w:r>
      <w:r>
        <w:t xml:space="preserve">endpoints in the other two files.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  <w:bCs/>
          <w:b/>
        </w:rPr>
        <w:t xml:space="preserve">opencourse.py</w:t>
      </w:r>
      <w:r>
        <w:rPr>
          <w:bCs/>
          <w:b/>
        </w:rPr>
        <w:t xml:space="preserve">’s mark-decryption logic uses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eval()</w:t>
      </w:r>
      <w:r>
        <w:t xml:space="preserve"> </w:t>
      </w:r>
      <w:r>
        <w:t xml:space="preserve">in four</w:t>
      </w:r>
      <w:r>
        <w:t xml:space="preserve"> </w:t>
      </w:r>
      <w:r>
        <w:t xml:space="preserve">separate endpoints to unpack a stored value — a riskier approach</w:t>
      </w:r>
      <w:r>
        <w:t xml:space="preserve"> </w:t>
      </w:r>
      <w:r>
        <w:t xml:space="preserve">than the safe</w:t>
      </w:r>
      <w:r>
        <w:t xml:space="preserve"> </w:t>
      </w:r>
      <w:r>
        <w:rPr>
          <w:rStyle w:val="VerbatimChar"/>
        </w:rPr>
        <w:t xml:space="preserve">ast.literal_eval()</w:t>
      </w:r>
      <w:r>
        <w:t xml:space="preserve"> </w:t>
      </w:r>
      <w:r>
        <w:t xml:space="preserve">pattern used correctly elsewhere</w:t>
      </w:r>
      <w:r>
        <w:t xml:space="preserve"> </w:t>
      </w:r>
      <w:r>
        <w:t xml:space="preserve">in these codebases.</w:t>
      </w:r>
    </w:p>
    <w:p>
      <w:pPr>
        <w:pStyle w:val="FirstParagraph"/>
      </w:pPr>
      <w:r>
        <w:t xml:space="preserve">On the positive side, all four files’ actual batch mark-</w:t>
      </w:r>
      <w:r>
        <w:rPr>
          <w:bCs/>
          <w:b/>
        </w:rPr>
        <w:t xml:space="preserve">saving</w:t>
      </w:r>
      <w:r>
        <w:t xml:space="preserve"> </w:t>
      </w:r>
      <w:r>
        <w:t xml:space="preserve">endpoints (as opposed to the correction/</w:t>
      </w:r>
      <w:r>
        <w:t xml:space="preserve">“</w:t>
      </w:r>
      <w:r>
        <w:t xml:space="preserve">edit</w:t>
      </w:r>
      <w:r>
        <w:t xml:space="preserve">”</w:t>
      </w:r>
      <w:r>
        <w:t xml:space="preserve"> </w:t>
      </w:r>
      <w:r>
        <w:t xml:space="preserve">endpoints) correctly</w:t>
      </w:r>
      <w:r>
        <w:t xml:space="preserve"> </w:t>
      </w:r>
      <w:r>
        <w:t xml:space="preserve">check for an existing submission once, up front, for the whole batch</w:t>
      </w:r>
      <w:r>
        <w:t xml:space="preserve"> </w:t>
      </w:r>
      <w:r>
        <w:t xml:space="preserve">— none of them repeat the severe</w:t>
      </w:r>
      <w:r>
        <w:t xml:space="preserve"> </w:t>
      </w:r>
      <w:r>
        <w:t xml:space="preserve">“</w:t>
      </w:r>
      <w:r>
        <w:t xml:space="preserve">decides the whole batch’s fate</w:t>
      </w:r>
      <w:r>
        <w:t xml:space="preserve"> </w:t>
      </w:r>
      <w:r>
        <w:t xml:space="preserve">based on only the first item</w:t>
      </w:r>
      <w:r>
        <w:t xml:space="preserve">”</w:t>
      </w:r>
      <w:r>
        <w:t xml:space="preserve"> </w:t>
      </w:r>
      <w:r>
        <w:t xml:space="preserve">bug found in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’s</w:t>
      </w:r>
      <w:r>
        <w:t xml:space="preserve"> </w:t>
      </w:r>
      <w:r>
        <w:rPr>
          <w:rStyle w:val="VerbatimChar"/>
        </w:rPr>
        <w:t xml:space="preserve">markentry.py</w:t>
      </w:r>
      <w:r>
        <w:t xml:space="preserve"> </w:t>
      </w:r>
      <w:r>
        <w:t xml:space="preserve">earlier in this review.</w:t>
      </w:r>
    </w:p>
    <w:bookmarkEnd w:id="23"/>
    <w:bookmarkStart w:id="24" w:name="other-high-priority-findings"/>
    <w:p>
      <w:pPr>
        <w:pStyle w:val="Heading2"/>
      </w:pPr>
      <w:r>
        <w:t xml:space="preserve">Other high-priority findings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hallticket.py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HallticketPrint</w:t>
      </w:r>
      <w:r>
        <w:t xml:space="preserve"> </w:t>
      </w:r>
      <w:r>
        <w:t xml:space="preserve">has its exam-date-window</w:t>
      </w:r>
      <w:r>
        <w:t xml:space="preserve"> </w:t>
      </w:r>
      <w:r>
        <w:t xml:space="preserve">access check commented out — hall tickets can currently be printed</w:t>
      </w:r>
      <w:r>
        <w:t xml:space="preserve"> </w:t>
      </w:r>
      <w:r>
        <w:t xml:space="preserve">at any time, not just during the scheduled exam period, despite the</w:t>
      </w:r>
      <w:r>
        <w:t xml:space="preserve"> </w:t>
      </w:r>
      <w:r>
        <w:t xml:space="preserve">surrounding code clearly being built to enforce that restriction.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hallticket.py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HallticketPublish</w:t>
      </w:r>
      <w:r>
        <w:t xml:space="preserve"> </w:t>
      </w:r>
      <w:r>
        <w:t xml:space="preserve">compares publish deadlines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MM/DD/YYYY</w:t>
      </w:r>
      <w:r>
        <w:t xml:space="preserve">-formatted text strings rather than actual date</w:t>
      </w:r>
      <w:r>
        <w:t xml:space="preserve"> </w:t>
      </w:r>
      <w:r>
        <w:t xml:space="preserve">objects — a comparison that silently breaks whenever it spans</w:t>
      </w:r>
      <w:r>
        <w:t xml:space="preserve"> </w:t>
      </w:r>
      <w:r>
        <w:t xml:space="preserve">different months in a way the month digits don’t happen to align</w:t>
      </w:r>
      <w:r>
        <w:t xml:space="preserve"> </w:t>
      </w:r>
      <w:r>
        <w:t xml:space="preserve">with real chronological order.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nominal_roll.py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ProgrameList</w:t>
      </w:r>
      <w:r>
        <w:t xml:space="preserve"> </w:t>
      </w:r>
      <w:r>
        <w:t xml:space="preserve">has a Python</w:t>
      </w:r>
      <w:r>
        <w:t xml:space="preserve"> </w:t>
      </w:r>
      <w:r>
        <w:t xml:space="preserve">operator-precedence bug in a</w:t>
      </w:r>
      <w:r>
        <w:t xml:space="preserve"> </w:t>
      </w:r>
      <w:r>
        <w:rPr>
          <w:rStyle w:val="VerbatimChar"/>
        </w:rPr>
        <w:t xml:space="preserve">Q()</w:t>
      </w:r>
      <w:r>
        <w:t xml:space="preserve"> </w:t>
      </w:r>
      <w:r>
        <w:t xml:space="preserve">filter (</w:t>
      </w:r>
      <w:r>
        <w:rPr>
          <w:rStyle w:val="VerbatimChar"/>
        </w:rPr>
        <w:t xml:space="preserve">&amp;</w:t>
      </w:r>
      <w:r>
        <w:t xml:space="preserve"> </w:t>
      </w:r>
      <w:r>
        <w:t xml:space="preserve">binds tighter than</w:t>
      </w:r>
      <w:r>
        <w:t xml:space="preserve"> </w:t>
      </w:r>
      <w:r>
        <w:rPr>
          <w:rStyle w:val="VerbatimChar"/>
        </w:rPr>
        <w:t xml:space="preserve">|</w:t>
      </w:r>
      <w:r>
        <w:t xml:space="preserve">), so an</w:t>
      </w:r>
      <w:r>
        <w:t xml:space="preserve"> </w:t>
      </w:r>
      <w:r>
        <w:t xml:space="preserve">“</w:t>
      </w:r>
      <w:r>
        <w:t xml:space="preserve">active status only</w:t>
      </w:r>
      <w:r>
        <w:t xml:space="preserve">”</w:t>
      </w:r>
      <w:r>
        <w:t xml:space="preserve"> </w:t>
      </w:r>
      <w:r>
        <w:t xml:space="preserve">restriction silently only applies</w:t>
      </w:r>
      <w:r>
        <w:t xml:space="preserve"> </w:t>
      </w:r>
      <w:r>
        <w:t xml:space="preserve">to one half of an OR search.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attendanceupload.py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AttendanceReEntry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  <w:bCs/>
          <w:b/>
        </w:rPr>
        <w:t xml:space="preserve">absentee_stmt.py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MarkAbsentee</w:t>
      </w:r>
      <w:r>
        <w:t xml:space="preserve"> </w:t>
      </w:r>
      <w:r>
        <w:t xml:space="preserve">both contain the identical</w:t>
      </w:r>
      <w:r>
        <w:t xml:space="preserve"> </w:t>
      </w:r>
      <w:r>
        <w:t xml:space="preserve">typo (</w:t>
      </w:r>
      <w:r>
        <w:rPr>
          <w:rStyle w:val="VerbatimChar"/>
        </w:rPr>
        <w:t xml:space="preserve">updated_b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updated_by</w:t>
      </w:r>
      <w:r>
        <w:t xml:space="preserve">), silently dropping that</w:t>
      </w:r>
      <w:r>
        <w:t xml:space="preserve"> </w:t>
      </w:r>
      <w:r>
        <w:t xml:space="preserve">field from a batch update — the same mistake appearing in two</w:t>
      </w:r>
      <w:r>
        <w:t xml:space="preserve"> </w:t>
      </w:r>
      <w:r>
        <w:t xml:space="preserve">different files.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absentee_stmt.py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AbsenteeAdd</w:t>
      </w:r>
      <w:r>
        <w:t xml:space="preserve"> </w:t>
      </w:r>
      <w:r>
        <w:t xml:space="preserve">has a missing-parentheses bug</w:t>
      </w:r>
      <w:r>
        <w:t xml:space="preserve"> </w:t>
      </w:r>
      <w:r>
        <w:t xml:space="preserve">(</w:t>
      </w:r>
      <w:r>
        <w:rPr>
          <w:rStyle w:val="VerbatimChar"/>
        </w:rPr>
        <w:t xml:space="preserve">created_on=timezone.now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timezone.now()</w:t>
      </w:r>
      <w:r>
        <w:t xml:space="preserve">) in its SMP</w:t>
      </w:r>
      <w:r>
        <w:t xml:space="preserve"> </w:t>
      </w:r>
      <w:r>
        <w:t xml:space="preserve">malpractice-reporting path — unlike a similar instance in</w:t>
      </w:r>
      <w:r>
        <w:t xml:space="preserve"> </w:t>
      </w:r>
      <w:r>
        <w:rPr>
          <w:rStyle w:val="VerbatimChar"/>
        </w:rPr>
        <w:t xml:space="preserve">hall_mnt.py</w:t>
      </w:r>
      <w:r>
        <w:t xml:space="preserve"> </w:t>
      </w:r>
      <w:r>
        <w:t xml:space="preserve">(which is unused, dead code), this one is actually</w:t>
      </w:r>
      <w:r>
        <w:t xml:space="preserve"> </w:t>
      </w:r>
      <w:r>
        <w:t xml:space="preserve">saved to the database and is likely to raise an error whenever the</w:t>
      </w:r>
      <w:r>
        <w:t xml:space="preserve"> </w:t>
      </w:r>
      <w:r>
        <w:t xml:space="preserve">SMP path is exercised.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examregpaymntfail.py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ExamRegPaymentExamDetailsFetch</w:t>
      </w:r>
      <w:r>
        <w:t xml:space="preserve"> </w:t>
      </w:r>
      <w:r>
        <w:t xml:space="preserve">has</w:t>
      </w:r>
      <w:r>
        <w:t xml:space="preserve"> </w:t>
      </w:r>
      <w:r>
        <w:t xml:space="preserve">three compounding issues in one method: it can crash entirely when</w:t>
      </w:r>
      <w:r>
        <w:t xml:space="preserve"> </w:t>
      </w:r>
      <w:r>
        <w:t xml:space="preserve">no matching record is found, it can silently reuse a</w:t>
      </w:r>
      <w:r>
        <w:t xml:space="preserve"> </w:t>
      </w:r>
      <w:r>
        <w:rPr>
          <w:iCs/>
          <w:i/>
        </w:rPr>
        <w:t xml:space="preserve">different</w:t>
      </w:r>
      <w:r>
        <w:t xml:space="preserve"> </w:t>
      </w:r>
      <w:r>
        <w:t xml:space="preserve">exam’s date range when checking which exam is</w:t>
      </w:r>
      <w:r>
        <w:t xml:space="preserve"> </w:t>
      </w:r>
      <w:r>
        <w:t xml:space="preserve">“</w:t>
      </w:r>
      <w:r>
        <w:t xml:space="preserve">currently active</w:t>
      </w:r>
      <w:r>
        <w:t xml:space="preserve">”</w:t>
      </w:r>
      <w:r>
        <w:t xml:space="preserve"> </w:t>
      </w:r>
      <w:r>
        <w:t xml:space="preserve">(due to a misindented block), and it has no guard against an empty</w:t>
      </w:r>
      <w:r>
        <w:t xml:space="preserve"> </w:t>
      </w:r>
      <w:r>
        <w:t xml:space="preserve">result before using it.</w:t>
      </w:r>
    </w:p>
    <w:p>
      <w:pPr>
        <w:numPr>
          <w:ilvl w:val="0"/>
          <w:numId w:val="1004"/>
        </w:numPr>
        <w:pStyle w:val="Compact"/>
      </w:pPr>
      <w:r>
        <w:rPr>
          <w:rStyle w:val="VerbatimChar"/>
          <w:bCs/>
          <w:b/>
        </w:rPr>
        <w:t xml:space="preserve">exam_not_view.py</w:t>
      </w:r>
      <w:r>
        <w:rPr>
          <w:bCs/>
          <w:b/>
        </w:rPr>
        <w:t xml:space="preserve">’s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FileViewApi</w:t>
      </w:r>
      <w:r>
        <w:t xml:space="preserve"> </w:t>
      </w:r>
      <w:r>
        <w:t xml:space="preserve">writes every request’s</w:t>
      </w:r>
      <w:r>
        <w:t xml:space="preserve"> </w:t>
      </w:r>
      <w:r>
        <w:t xml:space="preserve">decoded PDF to the exact same fixed filename in a shared location —</w:t>
      </w:r>
      <w:r>
        <w:t xml:space="preserve"> </w:t>
      </w:r>
      <w:r>
        <w:t xml:space="preserve">concurrent requests from different users could, in principle, cause</w:t>
      </w:r>
      <w:r>
        <w:t xml:space="preserve"> </w:t>
      </w:r>
      <w:r>
        <w:t xml:space="preserve">one user to be served a different notification’s file than the one</w:t>
      </w:r>
      <w:r>
        <w:t xml:space="preserve"> </w:t>
      </w:r>
      <w:r>
        <w:t xml:space="preserve">they asked for.</w:t>
      </w:r>
    </w:p>
    <w:bookmarkEnd w:id="24"/>
    <w:bookmarkStart w:id="25" w:name="Xdb70fbdc41006f2d528dc9064601ce241b5da49"/>
    <w:p>
      <w:pPr>
        <w:pStyle w:val="Heading2"/>
      </w:pPr>
      <w:r>
        <w:t xml:space="preserve">Recurring patterns worth a dedicated cleanup pass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same cascading programme type/group/class/scheme/semester</w:t>
      </w:r>
      <w:r>
        <w:rPr>
          <w:bCs/>
          <w:b/>
        </w:rPr>
        <w:t xml:space="preserve"> </w:t>
      </w:r>
      <w:r>
        <w:rPr>
          <w:bCs/>
          <w:b/>
        </w:rPr>
        <w:t xml:space="preserve">dropdown chain is independently rebuilt in at least four different</w:t>
      </w:r>
      <w:r>
        <w:rPr>
          <w:bCs/>
          <w:b/>
        </w:rPr>
        <w:t xml:space="preserve"> </w:t>
      </w:r>
      <w:r>
        <w:rPr>
          <w:bCs/>
          <w:b/>
        </w:rPr>
        <w:t xml:space="preserve">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nominal_roll.py</w:t>
      </w:r>
      <w:r>
        <w:t xml:space="preserve">,</w:t>
      </w:r>
      <w:r>
        <w:t xml:space="preserve"> </w:t>
      </w:r>
      <w:r>
        <w:rPr>
          <w:rStyle w:val="VerbatimChar"/>
        </w:rPr>
        <w:t xml:space="preserve">hallticket.py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absentee_stmt.py</w:t>
      </w:r>
      <w:r>
        <w:t xml:space="preserve">,</w:t>
      </w:r>
      <w:r>
        <w:t xml:space="preserve"> </w:t>
      </w:r>
      <w:r>
        <w:t xml:space="preserve">and again inside each of the four mark-entry files) rather than</w:t>
      </w:r>
      <w:r>
        <w:t xml:space="preserve"> </w:t>
      </w:r>
      <w:r>
        <w:t xml:space="preserve">factored into one shared set of endpoints or serializers.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The same duplicate-</w:t>
      </w:r>
      <w:r>
        <w:rPr>
          <w:rStyle w:val="VerbatimChar"/>
          <w:bCs/>
          <w:b/>
        </w:rPr>
        <w:t xml:space="preserve">get()</w:t>
      </w:r>
      <w:r>
        <w:rPr>
          <w:bCs/>
          <w:b/>
        </w:rPr>
        <w:t xml:space="preserve">-method pattern</w:t>
      </w:r>
      <w:r>
        <w:t xml:space="preserve"> </w:t>
      </w:r>
      <w:r>
        <w:t xml:space="preserve">(a class defines</w:t>
      </w:r>
      <w:r>
        <w:t xml:space="preserve"> </w:t>
      </w:r>
      <w:r>
        <w:rPr>
          <w:rStyle w:val="VerbatimChar"/>
        </w:rPr>
        <w:t xml:space="preserve">get()</w:t>
      </w:r>
      <w:r>
        <w:t xml:space="preserve"> </w:t>
      </w:r>
      <w:r>
        <w:t xml:space="preserve">twice; Python silently keeps only the second) appears</w:t>
      </w:r>
      <w:r>
        <w:t xml:space="preserve"> </w:t>
      </w:r>
      <w:r>
        <w:t xml:space="preserve">repeatedly across</w:t>
      </w:r>
      <w:r>
        <w:t xml:space="preserve"> </w:t>
      </w:r>
      <w:r>
        <w:rPr>
          <w:rStyle w:val="VerbatimChar"/>
        </w:rPr>
        <w:t xml:space="preserve">internal_mark.py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css_camark_entry.py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project_lab_mark.py</w:t>
      </w:r>
      <w:r>
        <w:t xml:space="preserve">, and elsewhere — harmless in each individual</w:t>
      </w:r>
      <w:r>
        <w:t xml:space="preserve"> </w:t>
      </w:r>
      <w:r>
        <w:t xml:space="preserve">case, but a strong, repeated sign of incomplete edits left</w:t>
      </w:r>
      <w:r>
        <w:t xml:space="preserve"> </w:t>
      </w:r>
      <w:r>
        <w:t xml:space="preserve">uncleaned.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Several endpoints across this module log the normal request</w:t>
      </w:r>
      <w:r>
        <w:rPr>
          <w:bCs/>
          <w:b/>
        </w:rPr>
        <w:t xml:space="preserve"> </w:t>
      </w:r>
      <w:r>
        <w:rPr>
          <w:bCs/>
          <w:b/>
        </w:rPr>
        <w:t xml:space="preserve">payload at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logger.error()</w:t>
      </w:r>
      <w:r>
        <w:rPr>
          <w:bCs/>
          <w:b/>
        </w:rPr>
        <w:t xml:space="preserve"> </w:t>
      </w:r>
      <w:r>
        <w:rPr>
          <w:bCs/>
          <w:b/>
        </w:rPr>
        <w:t xml:space="preserve">severity</w:t>
      </w:r>
      <w:r>
        <w:t xml:space="preserve"> </w:t>
      </w:r>
      <w:r>
        <w:t xml:space="preserve">rather than info/debug 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css_camark_entry.py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CaTeacherCourseList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absentee_stmt.py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AbsenteeAdd</w:t>
      </w:r>
      <w:r>
        <w:t xml:space="preserve">, and others) — informational logging misused as error</w:t>
      </w:r>
      <w:r>
        <w:t xml:space="preserve"> </w:t>
      </w:r>
      <w:r>
        <w:t xml:space="preserve">logging throughout.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Missing None-checks 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.first()</w:t>
      </w:r>
      <w:r>
        <w:rPr>
          <w:bCs/>
          <w:b/>
        </w:rPr>
        <w:t xml:space="preserve"> </w:t>
      </w:r>
      <w:r>
        <w:rPr>
          <w:bCs/>
          <w:b/>
        </w:rPr>
        <w:t xml:space="preserve">lookups before their</w:t>
      </w:r>
      <w:r>
        <w:rPr>
          <w:bCs/>
          <w:b/>
        </w:rPr>
        <w:t xml:space="preserve"> </w:t>
      </w:r>
      <w:r>
        <w:rPr>
          <w:bCs/>
          <w:b/>
        </w:rPr>
        <w:t xml:space="preserve">attributes are used</w:t>
      </w:r>
      <w:r>
        <w:t xml:space="preserve"> </w:t>
      </w:r>
      <w:r>
        <w:t xml:space="preserve">is the single most common pattern in this</w:t>
      </w:r>
      <w:r>
        <w:t xml:space="preserve"> </w:t>
      </w:r>
      <w:r>
        <w:t xml:space="preserve">module, appearing in nearly every file — a missing configuration or</w:t>
      </w:r>
      <w:r>
        <w:t xml:space="preserve"> </w:t>
      </w:r>
      <w:r>
        <w:t xml:space="preserve">a bad parameter combination routinely surfaces as a generic,</w:t>
      </w:r>
      <w:r>
        <w:t xml:space="preserve"> </w:t>
      </w:r>
      <w:r>
        <w:t xml:space="preserve">undifferentiated error rather than a specific message.</w:t>
      </w:r>
    </w:p>
    <w:p>
      <w:pPr>
        <w:pStyle w:val="FirstParagraph"/>
      </w:pPr>
      <w:r>
        <w:t xml:space="preserve">This is a living document — all</w:t>
      </w:r>
      <w:r>
        <w:t xml:space="preserve"> </w:t>
      </w:r>
      <w:r>
        <w:rPr>
          <w:rStyle w:val="VerbatimChar"/>
        </w:rPr>
        <w:t xml:space="preserve">pre_exam</w:t>
      </w:r>
      <w:r>
        <w:t xml:space="preserve"> </w:t>
      </w:r>
      <w:r>
        <w:t xml:space="preserve">source files with API</w:t>
      </w:r>
      <w:r>
        <w:t xml:space="preserve"> </w:t>
      </w:r>
      <w:r>
        <w:t xml:space="preserve">endpoints are now documented; future updates should track fixes to</w:t>
      </w:r>
      <w:r>
        <w:t xml:space="preserve"> </w:t>
      </w:r>
      <w:r>
        <w:t xml:space="preserve">the findings above, or extend to the next module.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2026-08-30T15:56:06Z</dcterms:created>
  <dcterms:modified xsi:type="dcterms:W3CDTF">2026-08-30T15:56:06Z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