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hall-ticket-apis"/>
    <w:p>
      <w:pPr>
        <w:pStyle w:val="Heading1"/>
      </w:pPr>
      <w:r>
        <w:t xml:space="preserve">Hall Ticket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pre_exam/hallticket.py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Generates and publishes hall tickets (admit cards) — the document a</w:t>
      </w:r>
      <w:r>
        <w:t xml:space="preserve"> </w:t>
      </w:r>
      <w:r>
        <w:t xml:space="preserve">candidate needs to sit an exam, showing their exam centre, schedule,</w:t>
      </w:r>
      <w:r>
        <w:t xml:space="preserve"> </w:t>
      </w:r>
      <w:r>
        <w:t xml:space="preserve">and instructions. Covers the Principal’s drill-down to pick a</w:t>
      </w:r>
      <w:r>
        <w:t xml:space="preserve"> </w:t>
      </w:r>
      <w:r>
        <w:t xml:space="preserve">programme/exam, generating the hall ticket content itself, printing</w:t>
      </w:r>
      <w:r>
        <w:t xml:space="preserve"> </w:t>
      </w:r>
      <w:r>
        <w:t xml:space="preserve">it, and the publish action that makes hall tickets available to</w:t>
      </w:r>
      <w:r>
        <w:t xml:space="preserve"> </w:t>
      </w:r>
      <w:r>
        <w:t xml:space="preserve">students.</w:t>
      </w:r>
    </w:p>
    <w:bookmarkEnd w:id="20"/>
    <w:bookmarkStart w:id="21" w:name="hallticket-exam-center"/>
    <w:p>
      <w:pPr>
        <w:pStyle w:val="Heading2"/>
      </w:pPr>
      <w:r>
        <w:t xml:space="preserve">1. Hallticket Exam Center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HallticketExamCenter</w:t>
            </w:r>
          </w:p>
        </w:tc>
      </w:tr>
    </w:tbl>
    <w:p>
      <w:pPr>
        <w:pStyle w:val="BodyText"/>
      </w:pPr>
      <w:r>
        <w:t xml:space="preserve">The entry screen — confirms the caller is a Principal, then returns</w:t>
      </w:r>
      <w:r>
        <w:t xml:space="preserve"> </w:t>
      </w:r>
      <w:r>
        <w:t xml:space="preserve">their college’s exam centres and programme types (FYUGP programmes</w:t>
      </w:r>
      <w:r>
        <w:t xml:space="preserve"> </w:t>
      </w:r>
      <w:r>
        <w:t xml:space="preserve">excluded). Non-Principals get a specific permission-denied response.</w:t>
      </w:r>
    </w:p>
    <w:bookmarkEnd w:id="21"/>
    <w:bookmarkStart w:id="23" w:name="Xd5eb020dbcdb8f16c0cd888dd511a9c9942fe85"/>
    <w:p>
      <w:pPr>
        <w:pStyle w:val="Heading2"/>
      </w:pPr>
      <w:r>
        <w:t xml:space="preserve">2–6. Programme Group / Class / List / Scheme / Semester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HallticketProgrammeGroup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HallticketProgrammeClass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HallticketProgrammeList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HallticketProgrammeWiseScheme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HallticketSchemeWiseSemesterList</w:t>
            </w:r>
          </w:p>
        </w:tc>
      </w:tr>
    </w:tbl>
    <w:p>
      <w:pPr>
        <w:pStyle w:val="BodyText"/>
      </w:pPr>
      <w:r>
        <w:t xml:space="preserve">The cascading dropdown chain, same shape as the equivalent chain in</w:t>
      </w:r>
      <w:r>
        <w:t xml:space="preserve"> </w:t>
      </w:r>
      <w:r>
        <w:rPr>
          <w:rStyle w:val="VerbatimChar"/>
        </w:rPr>
        <w:t xml:space="preserve">nominal_roll.py</w:t>
      </w:r>
      <w:r>
        <w:t xml:space="preserve">: pick a programme type → group → class → programme</w:t>
      </w:r>
      <w:r>
        <w:t xml:space="preserve"> </w:t>
      </w:r>
      <w:r>
        <w:t xml:space="preserve">→ scheme → semester, each narrowing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at the chosen</w:t>
      </w:r>
      <w:r>
        <w:t xml:space="preserve"> </w:t>
      </w:r>
      <w:r>
        <w:t xml:space="preserve">exam centre one level further.</w:t>
      </w:r>
    </w:p>
    <w:bookmarkStart w:id="22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HallticketProgrammeList</w:t>
      </w:r>
      <w:r>
        <w:t xml:space="preserve">’s response passes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(empty</w:t>
      </w:r>
      <w:r>
        <w:t xml:space="preserve"> </w:t>
      </w:r>
      <w:r>
        <w:t xml:space="preserve">dict) rather than a text string, matching the same inconsistency</w:t>
      </w:r>
      <w:r>
        <w:t xml:space="preserve"> </w:t>
      </w:r>
      <w:r>
        <w:t xml:space="preserve">found in</w:t>
      </w:r>
      <w:r>
        <w:t xml:space="preserve"> </w:t>
      </w:r>
      <w:r>
        <w:rPr>
          <w:rStyle w:val="VerbatimChar"/>
        </w:rPr>
        <w:t xml:space="preserve">nominal_roll.py</w:t>
      </w:r>
      <w:r>
        <w:t xml:space="preserve">’s equivalent endpoint.</w:t>
      </w:r>
    </w:p>
    <w:bookmarkEnd w:id="22"/>
    <w:bookmarkEnd w:id="23"/>
    <w:bookmarkStart w:id="27" w:name="hallticket-view"/>
    <w:p>
      <w:pPr>
        <w:pStyle w:val="Heading2"/>
      </w:pPr>
      <w:r>
        <w:t xml:space="preserve">7. Hallticket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api/v1/hallticket-view</w:t>
            </w:r>
            <w:r>
              <w:t xml:space="preserve">,</w:t>
            </w:r>
            <w:r>
              <w:t xml:space="preserve"> </w:t>
            </w:r>
            <w:r>
              <w:t xml:space="preserve">also registered as</w:t>
            </w:r>
            <w:r>
              <w:t xml:space="preserve"> </w:t>
            </w:r>
            <w:r>
              <w:rPr>
                <w:rStyle w:val="VerbatimChar"/>
              </w:rPr>
              <w:t xml:space="preserve">api/v1/halltickets-examcode-view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(exam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(generate hall ticket content)</w:t>
            </w:r>
            <w:r>
              <w:t xml:space="preserve"> </w:t>
            </w:r>
            <w:r>
              <w:rPr>
                <w:rStyle w:val="VerbatimChar"/>
              </w:rPr>
              <w:t xml:space="preserve">HallticketView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(Note: this same class is registered under two different URL</w:t>
      </w:r>
      <w:r>
        <w:rPr>
          <w:iCs/>
          <w:i/>
        </w:rPr>
        <w:t xml:space="preserve"> </w:t>
      </w:r>
      <w:r>
        <w:rPr>
          <w:iCs/>
          <w:i/>
        </w:rPr>
        <w:t xml:space="preserve">names.)</w:t>
      </w:r>
    </w:p>
    <w:bookmarkStart w:id="24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returns the exams matching the chosen scheme/semester/programme.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is the core hall-ticket generation step: given a list of</w:t>
      </w:r>
      <w:r>
        <w:t xml:space="preserve"> </w:t>
      </w:r>
      <w:r>
        <w:t xml:space="preserve">students and an exam, builds the actual hall ticket content —</w:t>
      </w:r>
      <w:r>
        <w:t xml:space="preserve"> </w:t>
      </w:r>
      <w:r>
        <w:t xml:space="preserve">instructions, exam code, student list — ready to be rendered as a</w:t>
      </w:r>
      <w:r>
        <w:t xml:space="preserve"> </w:t>
      </w:r>
      <w:r>
        <w:t xml:space="preserve">document.</w:t>
      </w:r>
    </w:p>
    <w:bookmarkEnd w:id="24"/>
    <w:bookmarkStart w:id="25" w:name="how-it-works-step-by-step-post"/>
    <w:p>
      <w:pPr>
        <w:pStyle w:val="Heading3"/>
      </w:pPr>
      <w:r>
        <w:t xml:space="preserve">How it works — step by step (POST)</w:t>
      </w:r>
    </w:p>
    <w:p>
      <w:pPr>
        <w:numPr>
          <w:ilvl w:val="0"/>
          <w:numId w:val="1001"/>
        </w:numPr>
        <w:pStyle w:val="Compact"/>
      </w:pPr>
      <w:r>
        <w:t xml:space="preserve">Find the students’ active exam registrations for this exam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HALLTICKET_PUBLISH_STATE</w:t>
      </w:r>
      <w:r>
        <w:t xml:space="preserve">). If none found, return</w:t>
      </w:r>
      <w:r>
        <w:t xml:space="preserve"> </w:t>
      </w:r>
      <w:r>
        <w:rPr>
          <w:rStyle w:val="VerbatimChar"/>
        </w:rPr>
        <w:t xml:space="preserve">HALLTICKET_NOT_FOUND_MSG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Serialize the matching student-semesters.</w:t>
      </w:r>
    </w:p>
    <w:p>
      <w:pPr>
        <w:numPr>
          <w:ilvl w:val="0"/>
          <w:numId w:val="1001"/>
        </w:numPr>
        <w:pStyle w:val="Compact"/>
      </w:pPr>
      <w:r>
        <w:t xml:space="preserve">Resolve the exam type and programme from the first student’s</w:t>
      </w:r>
      <w:r>
        <w:t xml:space="preserve"> </w:t>
      </w:r>
      <w:r>
        <w:t xml:space="preserve">serialized record.</w:t>
      </w:r>
    </w:p>
    <w:p>
      <w:pPr>
        <w:numPr>
          <w:ilvl w:val="0"/>
          <w:numId w:val="1001"/>
        </w:numPr>
        <w:pStyle w:val="Compact"/>
      </w:pPr>
      <w:r>
        <w:t xml:space="preserve">Check whether this programme has a custom</w:t>
      </w:r>
      <w:r>
        <w:t xml:space="preserve"> </w:t>
      </w:r>
      <w:r>
        <w:rPr>
          <w:rStyle w:val="VerbatimChar"/>
        </w:rPr>
        <w:t xml:space="preserve">HallticketTemplate</w:t>
      </w:r>
      <w:r>
        <w:t xml:space="preserve"> </w:t>
      </w:r>
      <w:r>
        <w:t xml:space="preserve">that excludes certain standard instructions: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not</w:t>
      </w:r>
      <w:r>
        <w:t xml:space="preserve">, use every general instruction for this exam type</w:t>
      </w:r>
      <w:r>
        <w:t xml:space="preserve"> </w:t>
      </w:r>
      <w:r>
        <w:t xml:space="preserve">plus any programme-specific ones.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so</w:t>
      </w:r>
      <w:r>
        <w:t xml:space="preserve">, use the same instructions minus the excluded ones.</w:t>
      </w:r>
    </w:p>
    <w:p>
      <w:pPr>
        <w:numPr>
          <w:ilvl w:val="0"/>
          <w:numId w:val="1001"/>
        </w:numPr>
        <w:pStyle w:val="Compact"/>
      </w:pPr>
      <w:r>
        <w:t xml:space="preserve">Return the exam code, student details, and both instruction lists.</w:t>
      </w:r>
    </w:p>
    <w:bookmarkEnd w:id="25"/>
    <w:bookmarkStart w:id="26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QR code generation is entirely commented out</w:t>
      </w:r>
      <w:r>
        <w:t xml:space="preserve">, in both branches of</w:t>
      </w:r>
      <w:r>
        <w:t xml:space="preserve"> </w:t>
      </w:r>
      <w:r>
        <w:t xml:space="preserve">this method (roughly 20 lines each, clearly labeled</w:t>
      </w:r>
      <w:r>
        <w:t xml:space="preserve"> </w:t>
      </w:r>
      <w:r>
        <w:t xml:space="preserve">“</w:t>
      </w:r>
      <w:r>
        <w:t xml:space="preserve">FOR QR_code</w:t>
      </w:r>
      <w:r>
        <w:t xml:space="preserve">”</w:t>
      </w:r>
      <w:r>
        <w:t xml:space="preserve">).</w:t>
      </w:r>
      <w:r>
        <w:t xml:space="preserve"> </w:t>
      </w:r>
      <w:r>
        <w:t xml:space="preserve">Whatever QR code is meant to appear on the hall ticket (tied to the</w:t>
      </w:r>
      <w:r>
        <w:t xml:space="preserve"> </w:t>
      </w:r>
      <w:r>
        <w:rPr>
          <w:rStyle w:val="VerbatimChar"/>
        </w:rPr>
        <w:t xml:space="preserve">qr_code</w:t>
      </w:r>
      <w:r>
        <w:t xml:space="preserve"> </w:t>
      </w:r>
      <w:r>
        <w:t xml:space="preserve">field referenced inside the dead code) currently isn’t</w:t>
      </w:r>
      <w:r>
        <w:t xml:space="preserve"> </w:t>
      </w:r>
      <w:r>
        <w:t xml:space="preserve">generated by this endpoint.</w:t>
      </w:r>
    </w:p>
    <w:p>
      <w:pPr>
        <w:pStyle w:val="BodyText"/>
      </w:pPr>
      <w:r>
        <w:rPr>
          <w:bCs/>
          <w:b/>
        </w:rPr>
        <w:t xml:space="preserve">A whole earlier version of this class is left commented out</w:t>
      </w:r>
      <w:r>
        <w:t xml:space="preserve"> </w:t>
      </w:r>
      <w:r>
        <w:t xml:space="preserve">further down in the file (a duplicate</w:t>
      </w:r>
      <w:r>
        <w:t xml:space="preserve"> </w:t>
      </w:r>
      <w:r>
        <w:rPr>
          <w:rStyle w:val="VerbatimChar"/>
        </w:rPr>
        <w:t xml:space="preserve">HallticketView</w:t>
      </w:r>
      <w:r>
        <w:t xml:space="preserve"> </w:t>
      </w:r>
      <w:r>
        <w:t xml:space="preserve">definition,</w:t>
      </w:r>
      <w:r>
        <w:t xml:space="preserve"> </w:t>
      </w:r>
      <w:r>
        <w:t xml:space="preserve">~20 lines) — the same class name, a different (simpler)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 </w:t>
      </w:r>
      <w:r>
        <w:t xml:space="preserve">implementation, entirely inert since Python would only ever use</w:t>
      </w:r>
      <w:r>
        <w:t xml:space="preserve"> </w:t>
      </w:r>
      <w:r>
        <w:t xml:space="preserve">whichever definition loads last, and this one isn’t even reachable</w:t>
      </w:r>
      <w:r>
        <w:t xml:space="preserve"> </w:t>
      </w:r>
      <w:r>
        <w:t xml:space="preserve">since it comes after the live one in the file.</w:t>
      </w:r>
    </w:p>
    <w:bookmarkEnd w:id="26"/>
    <w:bookmarkEnd w:id="27"/>
    <w:bookmarkStart w:id="31" w:name="hallticket-print"/>
    <w:p>
      <w:pPr>
        <w:pStyle w:val="Heading2"/>
      </w:pPr>
      <w:r>
        <w:t xml:space="preserve">8. Hallticket Print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HallticketPrint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printable version of endpoint #7 — builds the same hall ticket</w:t>
      </w:r>
      <w:r>
        <w:t xml:space="preserve"> </w:t>
      </w:r>
      <w:r>
        <w:t xml:space="preserve">content, formatted for printing rather than screen display.</w:t>
      </w:r>
    </w:p>
    <w:bookmarkEnd w:id="28"/>
    <w:bookmarkStart w:id="29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Same overall shape as</w:t>
      </w:r>
      <w:r>
        <w:t xml:space="preserve"> </w:t>
      </w:r>
      <w:r>
        <w:rPr>
          <w:rStyle w:val="VerbatimChar"/>
        </w:rPr>
        <w:t xml:space="preserve">HallticketView.post()</w:t>
      </w:r>
      <w:r>
        <w:t xml:space="preserve">: resolve student exam</w:t>
      </w:r>
      <w:r>
        <w:t xml:space="preserve"> </w:t>
      </w:r>
      <w:r>
        <w:t xml:space="preserve">registrations, compute the earliest/latest scheduled exam dates</w:t>
      </w:r>
      <w:r>
        <w:t xml:space="preserve"> </w:t>
      </w:r>
      <w:r>
        <w:t xml:space="preserve">across them, then build and return the same hall-ticket content</w:t>
      </w:r>
      <w:r>
        <w:t xml:space="preserve"> </w:t>
      </w:r>
      <w:r>
        <w:t xml:space="preserve">(instructions, student details, exam code).</w:t>
      </w:r>
    </w:p>
    <w:bookmarkEnd w:id="29"/>
    <w:bookmarkStart w:id="30" w:name="Xb5e988e1f74824da9d9bdb8c9568a5019338405"/>
    <w:p>
      <w:pPr>
        <w:pStyle w:val="Heading3"/>
      </w:pPr>
      <w:r>
        <w:t xml:space="preserve">Notes / issues found — the exam-date window check is disabled</w:t>
      </w:r>
    </w:p>
    <w:p>
      <w:pPr>
        <w:pStyle w:val="SourceCode"/>
      </w:pPr>
      <w:r>
        <w:rPr>
          <w:rStyle w:val="NormalTok"/>
        </w:rPr>
        <w:t xml:space="preserve">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(start_date)</w:t>
      </w:r>
      <w:r>
        <w:br/>
      </w:r>
      <w:r>
        <w:rPr>
          <w:rStyle w:val="NormalTok"/>
        </w:rPr>
        <w:t xml:space="preserve">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(end_date)</w:t>
      </w:r>
      <w:r>
        <w:br/>
      </w:r>
      <w:r>
        <w:rPr>
          <w:rStyle w:val="NormalTok"/>
        </w:rPr>
        <w:t xml:space="preserve">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rPr>
          <w:rStyle w:val="NormalTok"/>
        </w:rPr>
        <w:t xml:space="preserve">current_date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current_time.strftime(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if str(start_date) &gt;= current_date and current_date &lt;= str(end_date):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exam_reg:</w:t>
      </w:r>
    </w:p>
    <w:p>
      <w:pPr>
        <w:pStyle w:val="FirstParagraph"/>
      </w:pPr>
      <w:r>
        <w:t xml:space="preserve">The code computes exactly what it would need to restrict hall-ticket</w:t>
      </w:r>
      <w:r>
        <w:t xml:space="preserve"> </w:t>
      </w:r>
      <w:r>
        <w:t xml:space="preserve">printing to the scheduled exam window (today’s date must fall between</w:t>
      </w:r>
      <w:r>
        <w:t xml:space="preserve"> </w:t>
      </w:r>
      <w:r>
        <w:t xml:space="preserve">the earliest and latest scheduled exam dates) — but the line that</w:t>
      </w:r>
      <w:r>
        <w:t xml:space="preserve"> </w:t>
      </w:r>
      <w:r>
        <w:t xml:space="preserve">would actually apply that check is commented out, and the code</w:t>
      </w:r>
      <w:r>
        <w:t xml:space="preserve"> </w:t>
      </w:r>
      <w:r>
        <w:t xml:space="preserve">proceeds directly to</w:t>
      </w:r>
      <w:r>
        <w:t xml:space="preserve"> </w:t>
      </w:r>
      <w:r>
        <w:rPr>
          <w:rStyle w:val="VerbatimChar"/>
        </w:rPr>
        <w:t xml:space="preserve">if exam_reg:</w:t>
      </w:r>
      <w:r>
        <w:t xml:space="preserve"> </w:t>
      </w:r>
      <w:r>
        <w:t xml:space="preserve">instead. As written, hall tickets</w:t>
      </w:r>
      <w:r>
        <w:t xml:space="preserve"> </w:t>
      </w:r>
      <w:r>
        <w:t xml:space="preserve">can be printed at any time, regardless of whether the exam period has</w:t>
      </w:r>
      <w:r>
        <w:t xml:space="preserve"> </w:t>
      </w:r>
      <w:r>
        <w:t xml:space="preserve">started, ended, or is currently in progress, even though the</w:t>
      </w:r>
      <w:r>
        <w:t xml:space="preserve"> </w:t>
      </w:r>
      <w:r>
        <w:t xml:space="preserve">surrounding logic makes clear that restriction was intended.</w:t>
      </w:r>
    </w:p>
    <w:p>
      <w:pPr>
        <w:pStyle w:val="BodyText"/>
      </w:pPr>
      <w:r>
        <w:t xml:space="preserve">Two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in, and — as in</w:t>
      </w:r>
      <w:r>
        <w:t xml:space="preserve"> </w:t>
      </w:r>
      <w:r>
        <w:rPr>
          <w:rStyle w:val="VerbatimChar"/>
        </w:rPr>
        <w:t xml:space="preserve">HallticketView</w:t>
      </w:r>
      <w:r>
        <w:t xml:space="preserve"> </w:t>
      </w:r>
      <w:r>
        <w:t xml:space="preserve">— the QR code generation block is present in</w:t>
      </w:r>
      <w:r>
        <w:t xml:space="preserve"> </w:t>
      </w:r>
      <w:r>
        <w:t xml:space="preserve">comments but the same class body doesn’t itself contain that block</w:t>
      </w:r>
      <w:r>
        <w:t xml:space="preserve"> </w:t>
      </w:r>
      <w:r>
        <w:t xml:space="preserve">here (it reuses the already-serialized data from</w:t>
      </w:r>
      <w:r>
        <w:t xml:space="preserve"> </w:t>
      </w:r>
      <w:r>
        <w:rPr>
          <w:rStyle w:val="VerbatimChar"/>
        </w:rPr>
        <w:t xml:space="preserve">HallticketStudentSemesterSerializer</w:t>
      </w:r>
      <w:r>
        <w:t xml:space="preserve">, which may embed a QR code via</w:t>
      </w:r>
      <w:r>
        <w:t xml:space="preserve"> </w:t>
      </w:r>
      <w:r>
        <w:t xml:space="preserve">its own logic, not traced further in this pass).</w:t>
      </w:r>
    </w:p>
    <w:bookmarkEnd w:id="30"/>
    <w:bookmarkEnd w:id="31"/>
    <w:bookmarkStart w:id="32" w:name="colleges-programme-semester-colleges"/>
    <w:p>
      <w:pPr>
        <w:pStyle w:val="Heading2"/>
      </w:pPr>
      <w:r>
        <w:t xml:space="preserve">9–10. Colleges / Programme-Semester Colleges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PrgmwiseColleges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PrgSemColleges</w:t>
            </w:r>
          </w:p>
        </w:tc>
      </w:tr>
    </w:tbl>
    <w:p>
      <w:pPr>
        <w:pStyle w:val="BodyText"/>
      </w:pPr>
      <w:r>
        <w:t xml:space="preserve">Small supporting lookups for college-scoped dropdowns. Not traced in</w:t>
      </w:r>
      <w:r>
        <w:t xml:space="preserve"> </w:t>
      </w:r>
      <w:r>
        <w:t xml:space="preserve">further detail in this pass.</w:t>
      </w:r>
    </w:p>
    <w:bookmarkEnd w:id="32"/>
    <w:bookmarkStart w:id="33" w:name="exam-center-lookups"/>
    <w:p>
      <w:pPr>
        <w:pStyle w:val="Heading2"/>
      </w:pPr>
      <w:r>
        <w:t xml:space="preserve">11–12. Exam Center Lookups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DisExamCenter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ExamCenterMapping</w:t>
            </w:r>
          </w:p>
        </w:tc>
      </w:tr>
    </w:tbl>
    <w:p>
      <w:pPr>
        <w:pStyle w:val="BodyText"/>
      </w:pPr>
      <w:r>
        <w:t xml:space="preserve">District-based exam centre lookups, similar in shape to equivalent</w:t>
      </w:r>
      <w:r>
        <w:t xml:space="preserve"> </w:t>
      </w:r>
      <w:r>
        <w:t xml:space="preserve">endpoints seen in</w:t>
      </w:r>
      <w:r>
        <w:t xml:space="preserve"> </w:t>
      </w:r>
      <w:r>
        <w:rPr>
          <w:rStyle w:val="VerbatimChar"/>
        </w:rPr>
        <w:t xml:space="preserve">online_evaluation/selections.py</w:t>
      </w:r>
      <w:r>
        <w:t xml:space="preserve">. Not traced in</w:t>
      </w:r>
      <w:r>
        <w:t xml:space="preserve"> </w:t>
      </w:r>
      <w:r>
        <w:t xml:space="preserve">further detail in this pass.</w:t>
      </w:r>
    </w:p>
    <w:bookmarkEnd w:id="33"/>
    <w:bookmarkStart w:id="34" w:name="exam-single-get"/>
    <w:p>
      <w:pPr>
        <w:pStyle w:val="Heading2"/>
      </w:pPr>
      <w:r>
        <w:t xml:space="preserve">13. Exam Single Get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api/v1/get-hlt-exam-details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ExamSingleGet</w:t>
            </w:r>
          </w:p>
        </w:tc>
      </w:tr>
    </w:tbl>
    <w:p>
      <w:pPr>
        <w:pStyle w:val="BodyText"/>
      </w:pPr>
      <w:r>
        <w:t xml:space="preserve">Given an exam and exam centre, returns the exam’s full detail plus</w:t>
      </w:r>
      <w:r>
        <w:t xml:space="preserve"> </w:t>
      </w:r>
      <w:r>
        <w:t xml:space="preserve">the list of registered students at that centre. Handles a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found</w:t>
      </w:r>
      <w:r>
        <w:t xml:space="preserve">”</w:t>
      </w:r>
      <w:r>
        <w:t xml:space="preserve"> </w:t>
      </w:r>
      <w:r>
        <w:t xml:space="preserve">exam explicitly with</w:t>
      </w:r>
      <w:r>
        <w:t xml:space="preserve"> </w:t>
      </w:r>
      <w:r>
        <w:rPr>
          <w:rStyle w:val="VerbatimChar"/>
        </w:rPr>
        <w:t xml:space="preserve">Examination.DoesNotExist</w:t>
      </w:r>
      <w:r>
        <w:t xml:space="preserve">.</w:t>
      </w:r>
    </w:p>
    <w:bookmarkEnd w:id="34"/>
    <w:bookmarkStart w:id="38" w:name="hallticket-publish"/>
    <w:p>
      <w:pPr>
        <w:pStyle w:val="Heading2"/>
      </w:pPr>
      <w:r>
        <w:t xml:space="preserve">14. Hallticket Publish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api/v1/hallticket-add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HallticketPublish</w:t>
            </w:r>
          </w:p>
        </w:tc>
      </w:tr>
    </w:tbl>
    <w:bookmarkStart w:id="35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Principal’s</w:t>
      </w:r>
      <w:r>
        <w:t xml:space="preserve"> </w:t>
      </w:r>
      <w:r>
        <w:t xml:space="preserve">“</w:t>
      </w:r>
      <w:r>
        <w:t xml:space="preserve">make hall tickets available</w:t>
      </w:r>
      <w:r>
        <w:t xml:space="preserve">”</w:t>
      </w:r>
      <w:r>
        <w:t xml:space="preserve"> </w:t>
      </w:r>
      <w:r>
        <w:t xml:space="preserve">action — moves every</w:t>
      </w:r>
      <w:r>
        <w:t xml:space="preserve"> </w:t>
      </w:r>
      <w:r>
        <w:t xml:space="preserve">matching exam registration at a centre to</w:t>
      </w:r>
      <w:r>
        <w:t xml:space="preserve"> </w:t>
      </w:r>
      <w:r>
        <w:t xml:space="preserve">“</w:t>
      </w:r>
      <w:r>
        <w:t xml:space="preserve">hall ticket published</w:t>
      </w:r>
      <w:r>
        <w:t xml:space="preserve">”</w:t>
      </w:r>
      <w:r>
        <w:t xml:space="preserve"> </w:t>
      </w:r>
      <w:r>
        <w:t xml:space="preserve">status, and, once the exam registration deadline (with supplementary</w:t>
      </w:r>
      <w:r>
        <w:t xml:space="preserve"> </w:t>
      </w:r>
      <w:r>
        <w:t xml:space="preserve">fine) has passed, creates the</w:t>
      </w:r>
      <w:r>
        <w:t xml:space="preserve"> </w:t>
      </w:r>
      <w:r>
        <w:rPr>
          <w:rStyle w:val="VerbatimChar"/>
        </w:rPr>
        <w:t xml:space="preserve">HallTicket</w:t>
      </w:r>
      <w:r>
        <w:t xml:space="preserve"> </w:t>
      </w:r>
      <w:r>
        <w:t xml:space="preserve">record marking that this</w:t>
      </w:r>
      <w:r>
        <w:t xml:space="preserve"> </w:t>
      </w:r>
      <w:r>
        <w:t xml:space="preserve">exam/type/centre combination is ready.</w:t>
      </w:r>
    </w:p>
    <w:bookmarkEnd w:id="35"/>
    <w:bookmarkStart w:id="36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Update every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at this centre, still in</w:t>
      </w:r>
      <w:r>
        <w:t xml:space="preserve"> </w:t>
      </w:r>
      <w:r>
        <w:rPr>
          <w:rStyle w:val="VerbatimChar"/>
        </w:rPr>
        <w:t xml:space="preserve">HALLTICKET_GENERATE_STATE</w:t>
      </w:r>
      <w:r>
        <w:t xml:space="preserve">, to</w:t>
      </w:r>
      <w:r>
        <w:t xml:space="preserve"> </w:t>
      </w:r>
      <w:r>
        <w:rPr>
          <w:rStyle w:val="VerbatimChar"/>
        </w:rPr>
        <w:t xml:space="preserve">HALLTICKET_PUBLISH_STATE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Resolve the exam’s late-registration deadline (</w:t>
      </w:r>
      <w:r>
        <w:rPr>
          <w:rStyle w:val="VerbatimChar"/>
        </w:rPr>
        <w:t xml:space="preserve">ExaminationDate</w:t>
      </w:r>
      <w:r>
        <w:t xml:space="preserve"> </w:t>
      </w:r>
      <w:r>
        <w:t xml:space="preserve">with purpose</w:t>
      </w:r>
      <w:r>
        <w:t xml:space="preserve"> </w:t>
      </w:r>
      <w:r>
        <w:t xml:space="preserve">“</w:t>
      </w:r>
      <w:r>
        <w:t xml:space="preserve">exam with super fine</w:t>
      </w:r>
      <w:r>
        <w:t xml:space="preserve">”</w:t>
      </w:r>
      <w:r>
        <w:t xml:space="preserve">), and add 5 days to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If today is after that deadline</w:t>
      </w:r>
      <w:r>
        <w:t xml:space="preserve">, create a</w:t>
      </w:r>
      <w:r>
        <w:t xml:space="preserve"> </w:t>
      </w:r>
      <w:r>
        <w:rPr>
          <w:rStyle w:val="VerbatimChar"/>
        </w:rPr>
        <w:t xml:space="preserve">HallTicket</w:t>
      </w:r>
      <w:r>
        <w:t xml:space="preserve"> </w:t>
      </w:r>
      <w:r>
        <w:t xml:space="preserve">record</w:t>
      </w:r>
      <w:r>
        <w:t xml:space="preserve"> </w:t>
      </w:r>
      <w:r>
        <w:t xml:space="preserve">(if one doesn’t already exist) and return success.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If today is before that deadline</w:t>
      </w:r>
      <w:r>
        <w:t xml:space="preserve">, refuse with</w:t>
      </w:r>
      <w:r>
        <w:t xml:space="preserve"> </w:t>
      </w:r>
      <w:r>
        <w:rPr>
          <w:rStyle w:val="VerbatimChar"/>
        </w:rPr>
        <w:t xml:space="preserve">EXAM_REG_NOT_COMPLETED</w:t>
      </w:r>
      <w:r>
        <w:t xml:space="preserve"> </w:t>
      </w:r>
      <w:r>
        <w:t xml:space="preserve">— hall tickets can’t be published while</w:t>
      </w:r>
      <w:r>
        <w:t xml:space="preserve"> </w:t>
      </w:r>
      <w:r>
        <w:t xml:space="preserve">late registration is still open.</w:t>
      </w:r>
    </w:p>
    <w:bookmarkEnd w:id="36"/>
    <w:bookmarkStart w:id="37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publish-deadline check compares dates as text strings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MM/DD/YYYY</w:t>
      </w:r>
      <w:r>
        <w:rPr>
          <w:bCs/>
          <w:b/>
        </w:rPr>
        <w:t xml:space="preserve"> </w:t>
      </w:r>
      <w:r>
        <w:rPr>
          <w:bCs/>
          <w:b/>
        </w:rPr>
        <w:t xml:space="preserve">format, which doesn’t sort the way real dates do.</w:t>
      </w:r>
    </w:p>
    <w:p>
      <w:pPr>
        <w:pStyle w:val="SourceCode"/>
      </w:pPr>
      <w:r>
        <w:rPr>
          <w:rStyle w:val="NormalTok"/>
        </w:rPr>
        <w:t xml:space="preserve">publish_date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publish_time.strftime(</w:t>
      </w:r>
      <w:r>
        <w:rPr>
          <w:rStyle w:val="StringTok"/>
        </w:rPr>
        <w:t xml:space="preserve">"%m/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final_reg_date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exam_reg_date.strftime(</w:t>
      </w:r>
      <w:r>
        <w:rPr>
          <w:rStyle w:val="StringTok"/>
        </w:rPr>
        <w:t xml:space="preserve">"%m/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/%Y"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publish_date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final_reg_date:</w:t>
      </w:r>
    </w:p>
    <w:p>
      <w:pPr>
        <w:pStyle w:val="FirstParagraph"/>
      </w:pPr>
      <w:r>
        <w:t xml:space="preserve">String comparison on</w:t>
      </w:r>
      <w:r>
        <w:t xml:space="preserve"> </w:t>
      </w:r>
      <w:r>
        <w:rPr>
          <w:rStyle w:val="VerbatimChar"/>
        </w:rPr>
        <w:t xml:space="preserve">MM/DD/YYYY</w:t>
      </w:r>
      <w:r>
        <w:t xml:space="preserve">-formatted text compares the month</w:t>
      </w:r>
      <w:r>
        <w:t xml:space="preserve"> </w:t>
      </w:r>
      <w:r>
        <w:t xml:space="preserve">digits first — so, for example,</w:t>
      </w:r>
      <w:r>
        <w:t xml:space="preserve"> </w:t>
      </w:r>
      <w:r>
        <w:rPr>
          <w:rStyle w:val="VerbatimChar"/>
        </w:rPr>
        <w:t xml:space="preserve">"12/01/2020"</w:t>
      </w:r>
      <w:r>
        <w:t xml:space="preserve"> </w:t>
      </w:r>
      <w:r>
        <w:t xml:space="preserve">compares as</w:t>
      </w:r>
      <w:r>
        <w:t xml:space="preserve"> </w:t>
      </w:r>
      <w:r>
        <w:rPr>
          <w:iCs/>
          <w:i/>
        </w:rPr>
        <w:t xml:space="preserve">greater</w:t>
      </w:r>
      <w:r>
        <w:rPr>
          <w:iCs/>
          <w:i/>
        </w:rPr>
        <w:t xml:space="preserve"> </w:t>
      </w:r>
      <w:r>
        <w:rPr>
          <w:iCs/>
          <w:i/>
        </w:rPr>
        <w:t xml:space="preserve">than</w:t>
      </w:r>
      <w:r>
        <w:t xml:space="preserve"> </w:t>
      </w:r>
      <w:r>
        <w:rPr>
          <w:rStyle w:val="VerbatimChar"/>
        </w:rPr>
        <w:t xml:space="preserve">"01/01/2026"</w:t>
      </w:r>
      <w:r>
        <w:t xml:space="preserve"> </w:t>
      </w:r>
      <w:r>
        <w:t xml:space="preserve">as plain text, even though the second date is</w:t>
      </w:r>
      <w:r>
        <w:t xml:space="preserve"> </w:t>
      </w:r>
      <w:r>
        <w:t xml:space="preserve">chronologically almost 5 years later. Any comparison spanning a</w:t>
      </w:r>
      <w:r>
        <w:t xml:space="preserve"> </w:t>
      </w:r>
      <w:r>
        <w:t xml:space="preserve">month boundary where the month digit ordering doesn’t happen to</w:t>
      </w:r>
      <w:r>
        <w:t xml:space="preserve"> </w:t>
      </w:r>
      <w:r>
        <w:t xml:space="preserve">match the real chronological ordering (which is common whenever</w:t>
      </w:r>
      <w:r>
        <w:t xml:space="preserve"> </w:t>
      </w:r>
      <w:r>
        <w:t xml:space="preserve">dates from different months or years are compared this way) can give</w:t>
      </w:r>
      <w:r>
        <w:t xml:space="preserve"> </w:t>
      </w:r>
      <w:r>
        <w:t xml:space="preserve">the wrong answer — this is the actual gate deciding whether hall</w:t>
      </w:r>
      <w:r>
        <w:t xml:space="preserve"> </w:t>
      </w:r>
      <w:r>
        <w:t xml:space="preserve">tickets are allowed to be published, so a wrong comparison here could</w:t>
      </w:r>
      <w:r>
        <w:t xml:space="preserve"> </w:t>
      </w:r>
      <w:r>
        <w:t xml:space="preserve">either block a legitimate publish or allow one prematurely.</w:t>
      </w:r>
    </w:p>
    <w:p>
      <w:pPr>
        <w:pStyle w:val="BodyText"/>
      </w:pPr>
      <w:r>
        <w:rPr>
          <w:bCs/>
          <w:b/>
        </w:rPr>
        <w:t xml:space="preserve">Both branches of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a hall ticket already exist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check</w:t>
      </w:r>
      <w:r>
        <w:rPr>
          <w:bCs/>
          <w:b/>
        </w:rPr>
        <w:t xml:space="preserve"> </w:t>
      </w:r>
      <w:r>
        <w:rPr>
          <w:bCs/>
          <w:b/>
        </w:rPr>
        <w:t xml:space="preserve">return the identical response.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hall_ticket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hallticket_data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HallTicket(...)</w:t>
      </w:r>
      <w:r>
        <w:br/>
      </w:r>
      <w:r>
        <w:rPr>
          <w:rStyle w:val="NormalTok"/>
        </w:rPr>
        <w:t xml:space="preserve">    hallticket_data.save()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HALLTICKET_ADD_SUCCESS_MSG, ...)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HALLTICKET_ADD_SUCCESS_MSG, ...)</w:t>
      </w:r>
    </w:p>
    <w:p>
      <w:pPr>
        <w:pStyle w:val="FirstParagraph"/>
      </w:pPr>
      <w:r>
        <w:t xml:space="preserve">When a</w:t>
      </w:r>
      <w:r>
        <w:t xml:space="preserve"> </w:t>
      </w:r>
      <w:r>
        <w:rPr>
          <w:rStyle w:val="VerbatimChar"/>
        </w:rPr>
        <w:t xml:space="preserve">HallTicket</w:t>
      </w:r>
      <w:r>
        <w:t xml:space="preserve"> </w:t>
      </w:r>
      <w:r>
        <w:t xml:space="preserve">record already exists,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does</w:t>
      </w:r>
      <w:r>
        <w:t xml:space="preserve"> </w:t>
      </w:r>
      <w:r>
        <w:t xml:space="preserve">nothing at all (no update, no re-save) but still reports the same</w:t>
      </w:r>
      <w:r>
        <w:t xml:space="preserve"> </w:t>
      </w:r>
      <w:r>
        <w:t xml:space="preserve">success message as when a brand-new record was just created — a</w:t>
      </w:r>
      <w:r>
        <w:t xml:space="preserve"> </w:t>
      </w:r>
      <w:r>
        <w:t xml:space="preserve">caller can’t distinguish</w:t>
      </w:r>
      <w:r>
        <w:t xml:space="preserve"> </w:t>
      </w:r>
      <w:r>
        <w:t xml:space="preserve">“</w:t>
      </w:r>
      <w:r>
        <w:t xml:space="preserve">this just got published for the first</w:t>
      </w:r>
      <w:r>
        <w:t xml:space="preserve"> </w:t>
      </w:r>
      <w:r>
        <w:t xml:space="preserve">time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this was already published, nothing changed.</w:t>
      </w:r>
      <w:r>
        <w:t xml:space="preserve">”</w:t>
      </w:r>
    </w:p>
    <w:p>
      <w:pPr>
        <w:pStyle w:val="BodyText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 </w:t>
      </w:r>
      <w:r>
        <w:t xml:space="preserve">lookup (</w:t>
      </w:r>
      <w:r>
        <w:rPr>
          <w:rStyle w:val="VerbatimChar"/>
        </w:rPr>
        <w:t xml:space="preserve">purpose</w:t>
      </w:r>
      <w:r>
        <w:t xml:space="preserve">) before its</w:t>
      </w:r>
      <w:r>
        <w:t xml:space="preserve"> </w:t>
      </w:r>
      <w:r>
        <w:rPr>
          <w:rStyle w:val="VerbatimChar"/>
        </w:rPr>
        <w:t xml:space="preserve">.end_date</w:t>
      </w:r>
      <w:r>
        <w:t xml:space="preserve"> </w:t>
      </w:r>
      <w:r>
        <w:t xml:space="preserve">is read.</w:t>
      </w:r>
    </w:p>
    <w:bookmarkEnd w:id="37"/>
    <w:bookmarkEnd w:id="38"/>
    <w:bookmarkStart w:id="39" w:name="college-batch-programme-semester"/>
    <w:p>
      <w:pPr>
        <w:pStyle w:val="Heading2"/>
      </w:pPr>
      <w:r>
        <w:t xml:space="preserve">15. College Batch Programme Semester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api/v1/colg-prgm-sem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CollegeBtchPrgmSem</w:t>
            </w:r>
          </w:p>
        </w:tc>
      </w:tr>
    </w:tbl>
    <w:p>
      <w:pPr>
        <w:pStyle w:val="BodyText"/>
      </w:pPr>
      <w:r>
        <w:t xml:space="preserve">Given an exam and exam centre, returns the ids of registered</w:t>
      </w:r>
      <w:r>
        <w:t xml:space="preserve"> </w:t>
      </w:r>
      <w:r>
        <w:t xml:space="preserve">students’ semester records. Passes a raw list directly 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(rather than wrapped in a named key like most other endpoints in this</w:t>
      </w:r>
      <w:r>
        <w:t xml:space="preserve"> </w:t>
      </w:r>
      <w:r>
        <w:t xml:space="preserve">module), which is inconsistent with the response shape used</w:t>
      </w:r>
      <w:r>
        <w:t xml:space="preserve"> </w:t>
      </w:r>
      <w:r>
        <w:t xml:space="preserve">elsewhere.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2026-08-28T10:01:36Z</dcterms:created>
  <dcterms:modified xsi:type="dcterms:W3CDTF">2026-08-28T10:01:36Z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