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nlineprgmwiseschemesyllabuslistview"/>
    <w:p>
      <w:pPr>
        <w:pStyle w:val="Heading1"/>
      </w:pPr>
      <w:r>
        <w:t xml:space="preserve">OnlinePrgmwiseSchemeSyllabusListView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pre_exam/online_course_mark_entry.py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OnlinePrgmwiseSchemeSyllabusListView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oc-acadamicyearview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OnlinePrgmwiseSchemeSyllabusListView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, finds the programme’s schemes, then the</w:t>
      </w:r>
      <w:r>
        <w:t xml:space="preserve"> </w:t>
      </w:r>
      <w:r>
        <w:t xml:space="preserve">distinct admission years those schemes’ syllabuses cover — the third</w:t>
      </w:r>
      <w:r>
        <w:t xml:space="preserve"> </w:t>
      </w:r>
      <w:r>
        <w:t xml:space="preserve">step of the view flow’s dropdown chain, same shape as the equivalent</w:t>
      </w:r>
      <w:r>
        <w:t xml:space="preserve"> </w:t>
      </w:r>
      <w:r>
        <w:t xml:space="preserve">endpoint in</w:t>
      </w:r>
      <w:r>
        <w:t xml:space="preserve"> </w:t>
      </w:r>
      <w:r>
        <w:rPr>
          <w:rStyle w:val="VerbatimChar"/>
        </w:rPr>
        <w:t xml:space="preserve">project_lab_mark.py</w:t>
      </w:r>
      <w:r>
        <w:t xml:space="preserve">. No issues found.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2026-08-28T10:16:17Z</dcterms:created>
  <dcterms:modified xsi:type="dcterms:W3CDTF">2026-08-28T10:16:17Z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