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onlineteacherprogramlist"/>
    <w:p>
      <w:pPr>
        <w:pStyle w:val="Heading1"/>
      </w:pPr>
      <w:r>
        <w:t xml:space="preserve">OnlineTeacherProgramList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OnlineTeacherProgramList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oc-mark-entry/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screen: shows the logged-in teacher their mentored</w:t>
      </w:r>
      <w:r>
        <w:t xml:space="preserve"> </w:t>
      </w:r>
      <w:r>
        <w:t xml:space="preserve">programmes, for the mark-entry flow.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the teacher’s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assignments.</w:t>
      </w:r>
    </w:p>
    <w:p>
      <w:pPr>
        <w:numPr>
          <w:ilvl w:val="0"/>
          <w:numId w:val="1001"/>
        </w:numPr>
        <w:pStyle w:val="Compact"/>
      </w:pPr>
      <w:r>
        <w:t xml:space="preserve">Serialize and de-duplicate.</w:t>
      </w:r>
    </w:p>
    <w:p>
      <w:pPr>
        <w:numPr>
          <w:ilvl w:val="0"/>
          <w:numId w:val="1001"/>
        </w:numPr>
        <w:pStyle w:val="Compact"/>
      </w:pPr>
      <w:r>
        <w:t xml:space="preserve">Return the list.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{"programmel_list": [{"id": 14, "title": "BSc Physics"}]}, "status_code": 201}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