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pencoursehodaprovallist"/>
    <w:p>
      <w:pPr>
        <w:pStyle w:val="Heading1"/>
      </w:pPr>
      <w:r>
        <w:t xml:space="preserve">OpenCourseHodAprovalList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OpenCourseHodAprovalList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open-course-mark-hod-approval-list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OpenCourseHodAprovalList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HoD’s review screen — same student/mark listing as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, but read-only and with extra status</w:t>
      </w:r>
      <w:r>
        <w:t xml:space="preserve"> </w:t>
      </w:r>
      <w:r>
        <w:t xml:space="preserve">resolution (whether a mark is pending, absent, or SMP-flagged) since</w:t>
      </w:r>
      <w:r>
        <w:t xml:space="preserve"> </w:t>
      </w:r>
      <w:r>
        <w:t xml:space="preserve">the HoD is reviewing already-submitted marks rather than entering</w:t>
      </w:r>
      <w:r>
        <w:t xml:space="preserve"> </w:t>
      </w:r>
      <w:r>
        <w:t xml:space="preserve">new ones.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programme/exam’s submitted marks to review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Same student/course discovery as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For each course: resolve the maximum mark, and look up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for this exam.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a mark exists</w:t>
      </w:r>
      <w:r>
        <w:t xml:space="preserve">: decrypt it, and look up the matching</w:t>
      </w:r>
      <w:r>
        <w:t xml:space="preserve"> </w:t>
      </w:r>
      <w:r>
        <w:rPr>
          <w:rStyle w:val="VerbatimChar"/>
        </w:rPr>
        <w:t xml:space="preserve">StudentOpenCourseMark</w:t>
      </w:r>
      <w:r>
        <w:t xml:space="preserve"> </w:t>
      </w:r>
      <w:r>
        <w:t xml:space="preserve">row (matched by the same encrypted mark</w:t>
      </w:r>
      <w:r>
        <w:t xml:space="preserve"> </w:t>
      </w:r>
      <w:r>
        <w:t xml:space="preserve">value) to read its current approval status — defaulting to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2</w:t>
      </w:r>
      <w:r>
        <w:t xml:space="preserve">) if that lookup somehow doesn’t find a match.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no mark exists</w:t>
      </w:r>
      <w:r>
        <w:t xml:space="preserve">: report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and check whether the</w:t>
      </w:r>
      <w:r>
        <w:t xml:space="preserve"> </w:t>
      </w:r>
      <w:r>
        <w:t xml:space="preserve">candidate’s status is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or SMP-flagged, to surface those</w:t>
      </w:r>
      <w:r>
        <w:t xml:space="preserve"> </w:t>
      </w:r>
      <w:r>
        <w:t xml:space="preserve">cases to the HoD even without a mark.</w:t>
      </w:r>
    </w:p>
    <w:p>
      <w:pPr>
        <w:numPr>
          <w:ilvl w:val="0"/>
          <w:numId w:val="1001"/>
        </w:numPr>
        <w:pStyle w:val="Compact"/>
      </w:pPr>
      <w:r>
        <w:t xml:space="preserve">Sort and return.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{"student_details": [{"candidate_code": "...", "mark": "16", "pstatus": 2}]},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-based mark decryption as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Matching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StudentOpenCourseMark</w:t>
      </w:r>
      <w:r>
        <w:rPr>
          <w:bCs/>
          <w:b/>
        </w:rPr>
        <w:t xml:space="preserve"> </w:t>
      </w:r>
      <w:r>
        <w:rPr>
          <w:bCs/>
          <w:b/>
        </w:rPr>
        <w:t xml:space="preserve">row back to 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PLVFMarkEntry</w:t>
      </w:r>
      <w:r>
        <w:rPr>
          <w:bCs/>
          <w:b/>
        </w:rPr>
        <w:t xml:space="preserve"> </w:t>
      </w:r>
      <w:r>
        <w:rPr>
          <w:bCs/>
          <w:b/>
        </w:rPr>
        <w:t xml:space="preserve">by comparing the raw encrypted mark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mark=plvf_entry.mark</w:t>
      </w:r>
      <w:r>
        <w:t xml:space="preserve">)</w:t>
      </w:r>
      <w:r>
        <w:t xml:space="preserve"> </w:t>
      </w:r>
      <w:r>
        <w:t xml:space="preserve">is a somewhat unusual join key — it works because the same encrypted</w:t>
      </w:r>
      <w:r>
        <w:t xml:space="preserve"> </w:t>
      </w:r>
      <w:r>
        <w:t xml:space="preserve">bytes are stored in both places when the mark is first saved, but a</w:t>
      </w:r>
      <w:r>
        <w:t xml:space="preserve"> </w:t>
      </w:r>
      <w:r>
        <w:t xml:space="preserve">dedicated foreign key between the two tables would be a more direct</w:t>
      </w:r>
      <w:r>
        <w:t xml:space="preserve"> </w:t>
      </w:r>
      <w:r>
        <w:t xml:space="preserve">and less fragile way to establish that link.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