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d61dffc6a764dd39a030911e6fea75c88dd4f9"/>
    <w:p>
      <w:pPr>
        <w:pStyle w:val="Heading1"/>
      </w:pPr>
      <w:r>
        <w:t xml:space="preserve">ActiveExamHalls / ActiveExamsByHallID / ActiveStudentsByExamID — Not Currently Reachable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qr_map/urls.py</w:t>
      </w:r>
    </w:p>
    <w:bookmarkStart w:id="20" w:name="why-these-arent-documented-as-live-apis"/>
    <w:p>
      <w:pPr>
        <w:pStyle w:val="Heading2"/>
      </w:pPr>
      <w:r>
        <w:t xml:space="preserve">Why these aren’t documented as live APIs</w:t>
      </w:r>
    </w:p>
    <w:p>
      <w:pPr>
        <w:pStyle w:val="FirstParagraph"/>
      </w:pPr>
      <w:r>
        <w:t xml:space="preserve">All three routes for these classes are commented out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path('api/v1/invigilator/active-halls', csrf_exempt(exam_mobile_app.ActiveExamHalls.as_view()), name="invigilator-active-halls"),</w:t>
      </w:r>
      <w:r>
        <w:br/>
      </w:r>
      <w:r>
        <w:rPr>
          <w:rStyle w:val="CommentTok"/>
        </w:rPr>
        <w:t xml:space="preserve"># path('api/v1/invigilator/active-exams', csrf_exempt(exam_mobile_app.ActiveExamsByHallID.as_view()), name="invigilator-active-exams"),</w:t>
      </w:r>
      <w:r>
        <w:br/>
      </w:r>
      <w:r>
        <w:rPr>
          <w:rStyle w:val="CommentTok"/>
        </w:rPr>
        <w:t xml:space="preserve"># path('api/v1/invigilator/active-students', csrf_exempt(exam_mobile_app.ActiveStudentsByExamID.as_view()), name="invigilator-active-exams"),</w:t>
      </w:r>
    </w:p>
    <w:p>
      <w:pPr>
        <w:pStyle w:val="FirstParagraph"/>
      </w:pPr>
      <w:r>
        <w:t xml:space="preserve">None of the three is currently reachable through the application.</w:t>
      </w:r>
      <w:r>
        <w:t xml:space="preserve"> </w:t>
      </w:r>
      <w:r>
        <w:t xml:space="preserve">Based on their code, they appear to form an earlier version of the</w:t>
      </w:r>
      <w:r>
        <w:t xml:space="preserve"> </w:t>
      </w:r>
      <w:r>
        <w:t xml:space="preserve">drill-down</w:t>
      </w:r>
      <w:r>
        <w:t xml:space="preserve"> </w:t>
      </w:r>
      <w:r>
        <w:rPr>
          <w:rStyle w:val="VerbatimChar"/>
        </w:rPr>
        <w:t xml:space="preserve">ExaminerAppApi</w:t>
      </w:r>
      <w:r>
        <w:t xml:space="preserve"> </w:t>
      </w:r>
      <w:r>
        <w:t xml:space="preserve">now handles in a single call (active</w:t>
      </w:r>
      <w:r>
        <w:t xml:space="preserve"> </w:t>
      </w:r>
      <w:r>
        <w:t xml:space="preserve">halls → exams at a hall → students for an exam). Interestingly,</w:t>
      </w:r>
      <w:r>
        <w:t xml:space="preserve"> </w:t>
      </w:r>
      <w:r>
        <w:rPr>
          <w:rStyle w:val="VerbatimChar"/>
          <w:bCs/>
          <w:b/>
        </w:rPr>
        <w:t xml:space="preserve">ExaminerAppApiNotUsd</w:t>
      </w:r>
      <w:r>
        <w:t xml:space="preserve"> </w:t>
      </w:r>
      <w:r>
        <w:t xml:space="preserve">(also dead code — see its own doc)</w:t>
      </w:r>
      <w:r>
        <w:t xml:space="preserve"> </w:t>
      </w:r>
      <w:r>
        <w:t xml:space="preserve">directly instantiates and calls</w:t>
      </w:r>
      <w:r>
        <w:t xml:space="preserve"> </w:t>
      </w:r>
      <w:r>
        <w:rPr>
          <w:rStyle w:val="VerbatimChar"/>
        </w:rPr>
        <w:t xml:space="preserve">ActiveExamHalls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ActiveExamsByHallID</w:t>
      </w:r>
      <w:r>
        <w:t xml:space="preserve"> </w:t>
      </w:r>
      <w:r>
        <w:t xml:space="preserve">in Python, even though neither has a live URL</w:t>
      </w:r>
      <w:r>
        <w:t xml:space="preserve"> </w:t>
      </w:r>
      <w:r>
        <w:t xml:space="preserve">of its own — meaning these classes are only ever reached, if at all,</w:t>
      </w:r>
      <w:r>
        <w:t xml:space="preserve"> </w:t>
      </w:r>
      <w:r>
        <w:t xml:space="preserve">through another piece of dead code, not through any route a real</w:t>
      </w:r>
      <w:r>
        <w:t xml:space="preserve"> </w:t>
      </w:r>
      <w:r>
        <w:t xml:space="preserve">client could call.</w:t>
      </w:r>
    </w:p>
    <w:p>
      <w:pPr>
        <w:pStyle w:val="BodyText"/>
      </w:pPr>
      <w:r>
        <w:t xml:space="preserve">Not documented in further per-endpoint detail here since they’re</w:t>
      </w:r>
      <w:r>
        <w:t xml:space="preserve"> </w:t>
      </w:r>
      <w:r>
        <w:t xml:space="preserve">unreachable in the current application.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