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tudent-result-view-apis"/>
    <w:p>
      <w:pPr>
        <w:pStyle w:val="Heading1"/>
      </w:pPr>
      <w:r>
        <w:t xml:space="preserve">Student Result View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result/student_result_view.py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result/urls.py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Lets a student view their own exam results.</w:t>
      </w:r>
      <w:r>
        <w:t xml:space="preserve"> </w:t>
      </w:r>
      <w:r>
        <w:rPr>
          <w:rStyle w:val="VerbatimChar"/>
        </w:rPr>
        <w:t xml:space="preserve">StudentResultView</w:t>
      </w:r>
      <w:r>
        <w:t xml:space="preserve"> </w:t>
      </w:r>
      <w:r>
        <w:t xml:space="preserve">shows</w:t>
      </w:r>
      <w:r>
        <w:t xml:space="preserve"> </w:t>
      </w:r>
      <w:r>
        <w:t xml:space="preserve">which exams have a result available to view;</w:t>
      </w:r>
      <w:r>
        <w:t xml:space="preserve"> </w:t>
      </w:r>
      <w:r>
        <w:rPr>
          <w:rStyle w:val="VerbatimChar"/>
        </w:rPr>
        <w:t xml:space="preserve">StudentModalViewListing</w:t>
      </w:r>
      <w:r>
        <w:t xml:space="preserve"> </w:t>
      </w:r>
      <w:r>
        <w:t xml:space="preserve">is the detailed result screen itself — by far the most complex single</w:t>
      </w:r>
      <w:r>
        <w:t xml:space="preserve"> </w:t>
      </w:r>
      <w:r>
        <w:t xml:space="preserve">method found across every module reviewed, combining data from this</w:t>
      </w:r>
      <w:r>
        <w:t xml:space="preserve"> </w:t>
      </w:r>
      <w:r>
        <w:t xml:space="preserve">application’s own database (internal marks, PLVF marks, grace marks,</w:t>
      </w:r>
      <w:r>
        <w:t xml:space="preserve"> </w:t>
      </w:r>
      <w:r>
        <w:t xml:space="preserve">SGPA) with a full mark breakdown fetched live from an external ERP</w:t>
      </w:r>
      <w:r>
        <w:t xml:space="preserve"> </w:t>
      </w:r>
      <w:r>
        <w:t xml:space="preserve">system, then running an extensive pass/fail determination across</w:t>
      </w:r>
      <w:r>
        <w:t xml:space="preserve"> </w:t>
      </w:r>
      <w:r>
        <w:t xml:space="preserve">every course.</w:t>
      </w:r>
    </w:p>
    <w:bookmarkEnd w:id="20"/>
    <w:bookmarkStart w:id="26" w:name="student-result-view"/>
    <w:p>
      <w:pPr>
        <w:pStyle w:val="Heading2"/>
      </w:pPr>
      <w:r>
        <w:t xml:space="preserve">1. Student Result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student-result-view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StudentResultView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Shows the logged-in student which of their exams have a published</w:t>
      </w:r>
      <w:r>
        <w:t xml:space="preserve"> </w:t>
      </w:r>
      <w:r>
        <w:t xml:space="preserve">result available, flagging any that are currently withheld.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identified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 distinct exam the student has registered for.</w:t>
      </w:r>
    </w:p>
    <w:p>
      <w:pPr>
        <w:numPr>
          <w:ilvl w:val="0"/>
          <w:numId w:val="1001"/>
        </w:numPr>
        <w:pStyle w:val="Compact"/>
      </w:pPr>
      <w:r>
        <w:t xml:space="preserve">For each exam, find its</w:t>
      </w:r>
      <w:r>
        <w:t xml:space="preserve"> </w:t>
      </w:r>
      <w:r>
        <w:rPr>
          <w:rStyle w:val="VerbatimChar"/>
        </w:rPr>
        <w:t xml:space="preserve">ResultPublish</w:t>
      </w:r>
      <w:r>
        <w:t xml:space="preserve"> </w:t>
      </w:r>
      <w:r>
        <w:t xml:space="preserve">record(s).</w:t>
      </w:r>
    </w:p>
    <w:p>
      <w:pPr>
        <w:numPr>
          <w:ilvl w:val="0"/>
          <w:numId w:val="1001"/>
        </w:numPr>
        <w:pStyle w:val="Compact"/>
      </w:pPr>
      <w:r>
        <w:t xml:space="preserve">For each one, check whether the student is currently withheld for</w:t>
      </w:r>
      <w:r>
        <w:t xml:space="preserve"> </w:t>
      </w:r>
      <w:r>
        <w:t xml:space="preserve">that exam registration — if so, mark that result entry with</w:t>
      </w:r>
      <w:r>
        <w:t xml:space="preserve"> </w:t>
      </w:r>
      <w:r>
        <w:rPr>
          <w:rStyle w:val="VerbatimChar"/>
        </w:rPr>
        <w:t xml:space="preserve">wth_status = 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Return the full list.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{"result": [{"exam": {...}, "wth_status": 0}]}, "status_code": 200}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student who isn’t withheld never gets an explicit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wth_status</w:t>
      </w:r>
      <w:r>
        <w:rPr>
          <w:bCs/>
          <w:b/>
        </w:rPr>
        <w:t xml:space="preserve"> </w:t>
      </w:r>
      <w:r>
        <w:rPr>
          <w:bCs/>
          <w:b/>
        </w:rPr>
        <w:t xml:space="preserve">field at all</w:t>
      </w:r>
      <w:r>
        <w:t xml:space="preserve"> </w:t>
      </w:r>
      <w:r>
        <w:t xml:space="preserve">— the key is only added to the dict when the student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withheld (</w:t>
      </w:r>
      <w:r>
        <w:rPr>
          <w:rStyle w:val="VerbatimChar"/>
        </w:rPr>
        <w:t xml:space="preserve">x['wth_status'] = 0</w:t>
      </w:r>
      <w:r>
        <w:t xml:space="preserve">), so a caller needs to treat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key is missing</w:t>
      </w:r>
      <w:r>
        <w:t xml:space="preserve">”</w:t>
      </w:r>
      <w:r>
        <w:t xml:space="preserve"> </w:t>
      </w:r>
      <w:r>
        <w:t xml:space="preserve">as the implicit signal for</w:t>
      </w:r>
      <w:r>
        <w:t xml:space="preserve"> </w:t>
      </w:r>
      <w:r>
        <w:t xml:space="preserve">“</w:t>
      </w:r>
      <w:r>
        <w:t xml:space="preserve">not withheld,</w:t>
      </w:r>
      <w:r>
        <w:t xml:space="preserve">”</w:t>
      </w:r>
      <w:r>
        <w:t xml:space="preserve"> </w:t>
      </w:r>
      <w:r>
        <w:t xml:space="preserve">rather</w:t>
      </w:r>
      <w:r>
        <w:t xml:space="preserve"> </w:t>
      </w:r>
      <w:r>
        <w:t xml:space="preserve">than checking for an explicit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(or similar) value. Worth</w:t>
      </w:r>
      <w:r>
        <w:t xml:space="preserve"> </w:t>
      </w:r>
      <w:r>
        <w:t xml:space="preserve">confirming the frontend actually relies on key-presence rather than</w:t>
      </w:r>
      <w:r>
        <w:t xml:space="preserve"> </w:t>
      </w:r>
      <w:r>
        <w:t xml:space="preserve">value comparison here.</w:t>
      </w:r>
    </w:p>
    <w:p>
      <w:pPr>
        <w:pStyle w:val="BodyText"/>
      </w:pPr>
      <w:r>
        <w:t xml:space="preserve">An earlier version of the same loop is left commented out directly</w:t>
      </w:r>
      <w:r>
        <w:t xml:space="preserve"> </w:t>
      </w:r>
      <w:r>
        <w:t xml:space="preserve">below the live one.</w:t>
      </w:r>
    </w:p>
    <w:bookmarkEnd w:id="25"/>
    <w:bookmarkEnd w:id="26"/>
    <w:bookmarkStart w:id="32" w:name="student-modal-view-listing"/>
    <w:p>
      <w:pPr>
        <w:pStyle w:val="Heading2"/>
      </w:pPr>
      <w:r>
        <w:t xml:space="preserve">2. Student Modal View Listing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student-modal-view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StudentModalViewListing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full result detail screen for one exam — this single method</w:t>
      </w:r>
      <w:r>
        <w:t xml:space="preserve"> </w:t>
      </w:r>
      <w:r>
        <w:t xml:space="preserve">(over 900 lines) assembles a complete mark breakdown for the student:</w:t>
      </w:r>
      <w:r>
        <w:t xml:space="preserve"> </w:t>
      </w:r>
      <w:r>
        <w:t xml:space="preserve">fetching their overall mark list from an external ERP system,</w:t>
      </w:r>
      <w:r>
        <w:t xml:space="preserve"> </w:t>
      </w:r>
      <w:r>
        <w:t xml:space="preserve">combining it with locally-stored internal/CA marks, PLVF (project/</w:t>
      </w:r>
      <w:r>
        <w:t xml:space="preserve"> </w:t>
      </w:r>
      <w:r>
        <w:t xml:space="preserve">lab/viva/field) marks, student grace marks, and grade card data, then</w:t>
      </w:r>
      <w:r>
        <w:t xml:space="preserve"> </w:t>
      </w:r>
      <w:r>
        <w:t xml:space="preserve">determines pass/fail status course by course before returning</w:t>
      </w:r>
      <w:r>
        <w:t xml:space="preserve"> </w:t>
      </w:r>
      <w:r>
        <w:t xml:space="preserve">everything together.</w:t>
      </w:r>
    </w:p>
    <w:bookmarkEnd w:id="27"/>
    <w:bookmarkStart w:id="28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 id to show results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semester context</w:t>
            </w:r>
          </w:p>
        </w:tc>
      </w:tr>
    </w:tbl>
    <w:bookmarkEnd w:id="28"/>
    <w:bookmarkStart w:id="29" w:name="X3ed955af6b639ec0e87507a088efe772e23e079"/>
    <w:p>
      <w:pPr>
        <w:pStyle w:val="Heading3"/>
      </w:pPr>
      <w:r>
        <w:t xml:space="preserve">How it works — step by step (the overall shape)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Resolve context.</w:t>
      </w:r>
      <w:r>
        <w:t xml:space="preserve"> </w:t>
      </w:r>
      <w:r>
        <w:t xml:space="preserve">Find the student’s exam registration for the</w:t>
      </w:r>
      <w:r>
        <w:t xml:space="preserve"> </w:t>
      </w:r>
      <w:r>
        <w:t xml:space="preserve">requested exam, and their programme/semester details.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Fetch the main mark list from an external ERP system.</w:t>
      </w:r>
      <w:r>
        <w:t xml:space="preserve"> </w:t>
      </w:r>
      <w:r>
        <w:t xml:space="preserve">Build a</w:t>
      </w:r>
      <w:r>
        <w:t xml:space="preserve"> </w:t>
      </w:r>
      <w:r>
        <w:t xml:space="preserve">request payload (candidate code, exam, programme, semester) and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http://10.20.20.105/certificates/single-student-details-marklist/&lt;username&gt;</w:t>
      </w:r>
      <w:r>
        <w:t xml:space="preserve"> </w:t>
      </w:r>
      <w:r>
        <w:t xml:space="preserve">to get the student’s overall mark breakdown. If this call fails or</w:t>
      </w:r>
      <w:r>
        <w:t xml:space="preserve"> </w:t>
      </w:r>
      <w:r>
        <w:t xml:space="preserve">the external system reports failure, the method returns an error</w:t>
      </w:r>
      <w:r>
        <w:t xml:space="preserve"> </w:t>
      </w:r>
      <w:r>
        <w:t xml:space="preserve">immediately.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Determine final-pass status for re-registered students.</w:t>
      </w:r>
      <w:r>
        <w:t xml:space="preserve"> </w:t>
      </w:r>
      <w:r>
        <w:t xml:space="preserve">Checks</w:t>
      </w:r>
      <w:r>
        <w:t xml:space="preserve"> </w:t>
      </w:r>
      <w:r>
        <w:t xml:space="preserve">whether the student has since passed all their supplementary</w:t>
      </w:r>
      <w:r>
        <w:t xml:space="preserve"> </w:t>
      </w:r>
      <w:r>
        <w:t xml:space="preserve">exams from an earlier attempt at the same exam code, to correctly</w:t>
      </w:r>
      <w:r>
        <w:t xml:space="preserve"> </w:t>
      </w:r>
      <w:r>
        <w:t xml:space="preserve">flag their overall result as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even if the original attempt</w:t>
      </w:r>
      <w:r>
        <w:t xml:space="preserve"> </w:t>
      </w:r>
      <w:r>
        <w:t xml:space="preserve">showed differently.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special-case block for one specific programme (id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94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labeled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MPES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Scans the student’s courses for ones whose code</w:t>
      </w:r>
      <w:r>
        <w:t xml:space="preserve"> </w:t>
      </w:r>
      <w:r>
        <w:t xml:space="preserve">ends in</w:t>
      </w:r>
      <w:r>
        <w:t xml:space="preserve"> </w:t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(practical components), and separately fetches and</w:t>
      </w:r>
      <w:r>
        <w:t xml:space="preserve"> </w:t>
      </w:r>
      <w:r>
        <w:t xml:space="preserve">decrypts their PLVF practical marks to build a lookup map — code</w:t>
      </w:r>
      <w:r>
        <w:t xml:space="preserve"> </w:t>
      </w:r>
      <w:r>
        <w:t xml:space="preserve">specific to this one programme, distinct from the general-purpose</w:t>
      </w:r>
      <w:r>
        <w:t xml:space="preserve"> </w:t>
      </w:r>
      <w:r>
        <w:t xml:space="preserve">logic around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Fetch and decrypt internal (CA) marks</w:t>
      </w:r>
      <w:r>
        <w:t xml:space="preserve"> </w:t>
      </w:r>
      <w:r>
        <w:t xml:space="preserve">for the exam’s semester,</w:t>
      </w:r>
      <w:r>
        <w:t xml:space="preserve"> </w:t>
      </w:r>
      <w:r>
        <w:t xml:space="preserve">building a per-course internal mark list.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Fetch and decrypt external, moderation, and grace marks</w:t>
      </w:r>
      <w:r>
        <w:t xml:space="preserve"> </w:t>
      </w:r>
      <w:r>
        <w:t xml:space="preserve">(PLVF</w:t>
      </w:r>
      <w:r>
        <w:t xml:space="preserve"> </w:t>
      </w:r>
      <w:r>
        <w:t xml:space="preserve">entries, student grace marks) the same way, building up the</w:t>
      </w:r>
      <w:r>
        <w:t xml:space="preserve"> </w:t>
      </w:r>
      <w:r>
        <w:t xml:space="preserve">external mark list.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Fetch grade card data</w:t>
      </w:r>
      <w:r>
        <w:t xml:space="preserve"> </w:t>
      </w:r>
      <w:r>
        <w:t xml:space="preserve">for both regular and PLVF-marked</w:t>
      </w:r>
      <w:r>
        <w:t xml:space="preserve"> </w:t>
      </w:r>
      <w:r>
        <w:t xml:space="preserve">courses, building a combined grade list.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Fetch SGPA (semester GPA) records</w:t>
      </w:r>
      <w:r>
        <w:t xml:space="preserve"> </w:t>
      </w:r>
      <w:r>
        <w:t xml:space="preserve">for the student.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 an extensive pass/fail determination</w:t>
      </w:r>
      <w:r>
        <w:t xml:space="preserve"> </w:t>
      </w:r>
      <w:r>
        <w:t xml:space="preserve">across every course</w:t>
      </w:r>
      <w:r>
        <w:t xml:space="preserve"> </w:t>
      </w:r>
      <w:r>
        <w:t xml:space="preserve">in the ERP-fetched mark list — checking absentee status, comparing</w:t>
      </w:r>
      <w:r>
        <w:t xml:space="preserve"> </w:t>
      </w:r>
      <w:r>
        <w:t xml:space="preserve">marks against each course’s configured pass minimum, and applying</w:t>
      </w:r>
      <w:r>
        <w:t xml:space="preserve"> </w:t>
      </w:r>
      <w:r>
        <w:t xml:space="preserve">different rules depending on programme class (e.g. LLB programmes)</w:t>
      </w:r>
      <w:r>
        <w:t xml:space="preserve"> </w:t>
      </w:r>
      <w:r>
        <w:t xml:space="preserve">and course type (e.g. project-type courses). This is the most</w:t>
      </w:r>
      <w:r>
        <w:t xml:space="preserve"> </w:t>
      </w:r>
      <w:r>
        <w:t xml:space="preserve">deeply-nested part of the method, with rules varying by programme</w:t>
      </w:r>
      <w:r>
        <w:t xml:space="preserve"> </w:t>
      </w:r>
      <w:r>
        <w:t xml:space="preserve">type, course type, and mark availability — too extensive and</w:t>
      </w:r>
      <w:r>
        <w:t xml:space="preserve"> </w:t>
      </w:r>
      <w:r>
        <w:t xml:space="preserve">context-specific to usefully restate rule-by-rule here.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final defensive pass</w:t>
      </w:r>
      <w:r>
        <w:t xml:space="preserve"> </w:t>
      </w:r>
      <w:r>
        <w:t xml:space="preserve">checks for courses the ERP system’s</w:t>
      </w:r>
      <w:r>
        <w:t xml:space="preserve"> </w:t>
      </w:r>
      <w:r>
        <w:t xml:space="preserve">data might be missing (matching against the student’s own</w:t>
      </w:r>
      <w:r>
        <w:t xml:space="preserve"> </w:t>
      </w:r>
      <w:r>
        <w:t xml:space="preserve">enrolled courses) and injects placeholder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  <w:r>
        <w:t xml:space="preserve"> </w:t>
      </w:r>
      <w:r>
        <w:t xml:space="preserve">entries for</w:t>
      </w:r>
      <w:r>
        <w:t xml:space="preserve"> </w:t>
      </w:r>
      <w:r>
        <w:t xml:space="preserve">any that are absent, so the result display doesn’t silently drop</w:t>
      </w:r>
      <w:r>
        <w:t xml:space="preserve"> </w:t>
      </w:r>
      <w:r>
        <w:t xml:space="preserve">a course row.</w:t>
      </w:r>
    </w:p>
    <w:p>
      <w:pPr>
        <w:numPr>
          <w:ilvl w:val="0"/>
          <w:numId w:val="1002"/>
        </w:numPr>
        <w:pStyle w:val="Compact"/>
      </w:pPr>
      <w:r>
        <w:t xml:space="preserve">Return the complete assembled result: internal marks, the ERP</w:t>
      </w:r>
      <w:r>
        <w:t xml:space="preserve"> </w:t>
      </w:r>
      <w:r>
        <w:t xml:space="preserve">mark data, SGPA, grade list, external marks, and the computed</w:t>
      </w:r>
      <w:r>
        <w:t xml:space="preserve"> </w:t>
      </w:r>
      <w:r>
        <w:t xml:space="preserve">final-pass flags.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"...",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"user": 501, "prgm_type_id": 5, "prgm_class_id": 3,</w:t>
      </w:r>
      <w:r>
        <w:br/>
      </w:r>
      <w:r>
        <w:rPr>
          <w:rStyle w:val="VerbatimChar"/>
        </w:rPr>
        <w:t xml:space="preserve">    "intern_mark": [...], "internal_data": [...], "sgpa_list": [...],</w:t>
      </w:r>
      <w:r>
        <w:br/>
      </w:r>
      <w:r>
        <w:rPr>
          <w:rStyle w:val="VerbatimChar"/>
        </w:rPr>
        <w:t xml:space="preserve">    "internalmark_list2": [...], "exam_data": [...], "grade_list": [...],</w:t>
      </w:r>
      <w:r>
        <w:br/>
      </w:r>
      <w:r>
        <w:rPr>
          <w:rStyle w:val="VerbatimChar"/>
        </w:rPr>
        <w:t xml:space="preserve">    "externalmark_list": [...], "finalpass": "PASS", "ispass":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X765a2d13dfcd96c21a176ebc798a3f50382e5b0"/>
    <w:p>
      <w:pPr>
        <w:pStyle w:val="Heading3"/>
      </w:pPr>
      <w:r>
        <w:t xml:space="preserve">Notes / issues found — several genuine issues in a very complex method</w:t>
      </w:r>
    </w:p>
    <w:p>
      <w:pPr>
        <w:pStyle w:val="FirstParagraph"/>
      </w:pPr>
      <w:r>
        <w:rPr>
          <w:bCs/>
          <w:b/>
        </w:rPr>
        <w:t xml:space="preserve">A variable used to determine final-pass status can be undefined,</w:t>
      </w:r>
      <w:r>
        <w:rPr>
          <w:bCs/>
          <w:b/>
        </w:rPr>
        <w:t xml:space="preserve"> </w:t>
      </w:r>
      <w:r>
        <w:rPr>
          <w:bCs/>
          <w:b/>
        </w:rPr>
        <w:t xml:space="preserve">raising an error instead of computing a result.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last_exam_reg:</w:t>
      </w:r>
      <w:r>
        <w:br/>
      </w:r>
      <w:r>
        <w:rPr>
          <w:rStyle w:val="NormalTok"/>
        </w:rPr>
        <w:t xml:space="preserve">    exm_reg_crs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ExamRegistrationCourseMapper.objects.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(exam_registration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status_id__in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exm_reg_crs:</w:t>
      </w:r>
      <w:r>
        <w:br/>
      </w:r>
      <w:r>
        <w:rPr>
          <w:rStyle w:val="NormalTok"/>
        </w:rPr>
        <w:t xml:space="preserve">        exm_code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exm_reg_crs.first().exam_registration.exam.code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exam_id.code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exm_code: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exm_code</w:t>
      </w:r>
      <w:r>
        <w:t xml:space="preserve"> </w:t>
      </w:r>
      <w:r>
        <w:t xml:space="preserve">is only assigned inside the</w:t>
      </w:r>
      <w:r>
        <w:t xml:space="preserve"> </w:t>
      </w:r>
      <w:r>
        <w:rPr>
          <w:rStyle w:val="VerbatimChar"/>
        </w:rPr>
        <w:t xml:space="preserve">if exm_reg_crs:</w:t>
      </w:r>
      <w:r>
        <w:t xml:space="preserve"> </w:t>
      </w:r>
      <w:r>
        <w:t xml:space="preserve">branch,</w:t>
      </w:r>
      <w:r>
        <w:t xml:space="preserve"> </w:t>
      </w:r>
      <w:r>
        <w:t xml:space="preserve">which only runs if a matching course mapper is found for that</w:t>
      </w:r>
      <w:r>
        <w:t xml:space="preserve"> </w:t>
      </w:r>
      <w:r>
        <w:t xml:space="preserve">particular registration. If</w:t>
      </w:r>
      <w:r>
        <w:t xml:space="preserve"> </w:t>
      </w:r>
      <w:r>
        <w:rPr>
          <w:rStyle w:val="VerbatimChar"/>
        </w:rPr>
        <w:t xml:space="preserve">last_exam_reg</w:t>
      </w:r>
      <w:r>
        <w:t xml:space="preserve"> </w:t>
      </w:r>
      <w:r>
        <w:t xml:space="preserve">is empty, or none of its</w:t>
      </w:r>
      <w:r>
        <w:t xml:space="preserve"> </w:t>
      </w:r>
      <w:r>
        <w:t xml:space="preserve">registrations have a matching course mapper in one of those four</w:t>
      </w:r>
      <w:r>
        <w:t xml:space="preserve"> </w:t>
      </w:r>
      <w:r>
        <w:t xml:space="preserve">statuses,</w:t>
      </w:r>
      <w:r>
        <w:t xml:space="preserve"> </w:t>
      </w:r>
      <w:r>
        <w:rPr>
          <w:rStyle w:val="VerbatimChar"/>
        </w:rPr>
        <w:t xml:space="preserve">exm_code</w:t>
      </w:r>
      <w:r>
        <w:t xml:space="preserve"> </w:t>
      </w:r>
      <w:r>
        <w:t xml:space="preserve">is never assigned — but it’s still referenced</w:t>
      </w:r>
      <w:r>
        <w:t xml:space="preserve"> </w:t>
      </w:r>
      <w:r>
        <w:t xml:space="preserve">unconditionally right after the loop. This raises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, caught only by the generic outer exception</w:t>
      </w:r>
      <w:r>
        <w:t xml:space="preserve"> </w:t>
      </w:r>
      <w:r>
        <w:t xml:space="preserve">handler, rather than the method gracefully treating</w:t>
      </w:r>
      <w:r>
        <w:t xml:space="preserve"> </w:t>
      </w:r>
      <w:r>
        <w:t xml:space="preserve">“</w:t>
      </w:r>
      <w:r>
        <w:t xml:space="preserve">no prior</w:t>
      </w:r>
      <w:r>
        <w:t xml:space="preserve"> </w:t>
      </w:r>
      <w:r>
        <w:t xml:space="preserve">registration data</w:t>
      </w:r>
      <w:r>
        <w:t xml:space="preserve">”</w:t>
      </w:r>
      <w:r>
        <w:t xml:space="preserve"> </w:t>
      </w:r>
      <w:r>
        <w:t xml:space="preserve">as a normal case.</w:t>
      </w:r>
    </w:p>
    <w:p>
      <w:pPr>
        <w:pStyle w:val="BodyText"/>
      </w:pPr>
      <w:r>
        <w:rPr>
          <w:bCs/>
          <w:b/>
        </w:rPr>
        <w:t xml:space="preserve">A live API authentication call disables SSL verification and</w:t>
      </w:r>
      <w:r>
        <w:rPr>
          <w:bCs/>
          <w:b/>
        </w:rPr>
        <w:t xml:space="preserve"> </w:t>
      </w:r>
      <w:r>
        <w:rPr>
          <w:bCs/>
          <w:b/>
        </w:rPr>
        <w:t xml:space="preserve">transmits its request payload via an HTTP header rather than the</w:t>
      </w:r>
      <w:r>
        <w:rPr>
          <w:bCs/>
          <w:b/>
        </w:rPr>
        <w:t xml:space="preserve"> </w:t>
      </w:r>
      <w:r>
        <w:rPr>
          <w:bCs/>
          <w:b/>
        </w:rPr>
        <w:t xml:space="preserve">request body.</w:t>
      </w:r>
    </w:p>
    <w:p>
      <w:pPr>
        <w:pStyle w:val="SourceCode"/>
      </w:pP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f'Token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json.dumps(request.data)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requests.get(other_api_url,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verify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Putting a JSON-encoded payload inside a custom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header (rather</w:t>
      </w:r>
      <w:r>
        <w:t xml:space="preserve"> </w:t>
      </w:r>
      <w:r>
        <w:t xml:space="preserve">than sending it as the actual request body, or as query parameters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request) is an unusual way to pass data to an API, and</w:t>
      </w:r>
      <w:r>
        <w:t xml:space="preserve"> </w:t>
      </w:r>
      <w:r>
        <w:t xml:space="preserve">could run into header-size limits for larger payloads.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 </w:t>
      </w:r>
      <w:r>
        <w:t xml:space="preserve">disables SSL certificate verification on the outgoing request — this</w:t>
      </w:r>
      <w:r>
        <w:t xml:space="preserve"> </w:t>
      </w:r>
      <w:r>
        <w:t xml:space="preserve">one does at least load its key from</w:t>
      </w:r>
      <w:r>
        <w:t xml:space="preserve"> </w:t>
      </w:r>
      <w:r>
        <w:rPr>
          <w:rStyle w:val="VerbatimChar"/>
        </w:rPr>
        <w:t xml:space="preserve">settings.SUPER_USER_API_KEY</w:t>
      </w:r>
      <w:r>
        <w:t xml:space="preserve"> </w:t>
      </w:r>
      <w:r>
        <w:t xml:space="preserve">rather than hardcoding it (unlike the near-identical call in</w:t>
      </w:r>
      <w:r>
        <w:t xml:space="preserve"> </w:t>
      </w:r>
      <w:r>
        <w:rPr>
          <w:rStyle w:val="VerbatimChar"/>
        </w:rPr>
        <w:t xml:space="preserve">principalresultview.py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SectionResultStudentDetails</w:t>
      </w:r>
      <w:r>
        <w:t xml:space="preserve"> </w:t>
      </w:r>
      <w:r>
        <w:t xml:space="preserve">— see that</w:t>
      </w:r>
      <w:r>
        <w:t xml:space="preserve"> </w:t>
      </w:r>
      <w:r>
        <w:t xml:space="preserve">file’s own doc).</w:t>
      </w:r>
    </w:p>
    <w:p>
      <w:pPr>
        <w:pStyle w:val="BodyText"/>
      </w:pPr>
      <w:r>
        <w:rPr>
          <w:bCs/>
          <w:b/>
        </w:rPr>
        <w:t xml:space="preserve">The private key file used for decrypting marks is opened and read</w:t>
      </w:r>
      <w:r>
        <w:rPr>
          <w:bCs/>
          <w:b/>
        </w:rPr>
        <w:t xml:space="preserve"> </w:t>
      </w:r>
      <w:r>
        <w:rPr>
          <w:bCs/>
          <w:b/>
        </w:rPr>
        <w:t xml:space="preserve">from disk repeatedly, inside loops</w:t>
      </w:r>
      <w:r>
        <w:t xml:space="preserve">, once per internal mark and once</w:t>
      </w:r>
      <w:r>
        <w:t xml:space="preserve"> </w:t>
      </w:r>
      <w:r>
        <w:t xml:space="preserve">per PLVF/grace mark entry, rather than once before the relevant loop</w:t>
      </w:r>
      <w:r>
        <w:t xml:space="preserve"> </w:t>
      </w:r>
      <w:r>
        <w:t xml:space="preserve">starts — the same key-file-reopened-in-a-loop inefficiency flagged</w:t>
      </w:r>
      <w:r>
        <w:t xml:space="preserve"> </w:t>
      </w:r>
      <w:r>
        <w:t xml:space="preserve">in several other modules.</w:t>
      </w:r>
    </w:p>
    <w:p>
      <w:pPr>
        <w:pStyle w:val="BodyText"/>
      </w:pPr>
      <w:r>
        <w:rPr>
          <w:bCs/>
          <w:b/>
        </w:rPr>
        <w:t xml:space="preserve">A hardcoded programme id (</w:t>
      </w:r>
      <w:r>
        <w:rPr>
          <w:rStyle w:val="VerbatimChar"/>
          <w:bCs/>
          <w:b/>
        </w:rPr>
        <w:t xml:space="preserve">94</w:t>
      </w:r>
      <w:r>
        <w:rPr>
          <w:bCs/>
          <w:b/>
        </w:rPr>
        <w:t xml:space="preserve">) triggers an entire special-case</w:t>
      </w:r>
      <w:r>
        <w:rPr>
          <w:bCs/>
          <w:b/>
        </w:rPr>
        <w:t xml:space="preserve"> </w:t>
      </w:r>
      <w:r>
        <w:rPr>
          <w:bCs/>
          <w:b/>
        </w:rPr>
        <w:t xml:space="preserve">code block</w:t>
      </w:r>
      <w:r>
        <w:t xml:space="preserve"> </w:t>
      </w:r>
      <w:r>
        <w:t xml:space="preserve">for handling</w:t>
      </w:r>
      <w:r>
        <w:t xml:space="preserve"> </w:t>
      </w:r>
      <w:r>
        <w:t xml:space="preserve">“</w:t>
      </w:r>
      <w:r>
        <w:t xml:space="preserve">P</w:t>
      </w:r>
      <w:r>
        <w:t xml:space="preserve">”</w:t>
      </w:r>
      <w:r>
        <w:t xml:space="preserve">-suffixed (practical) course codes for</w:t>
      </w:r>
      <w:r>
        <w:t xml:space="preserve"> </w:t>
      </w:r>
      <w:r>
        <w:t xml:space="preserve">one specific programme, mixed directly into the otherwise</w:t>
      </w:r>
      <w:r>
        <w:t xml:space="preserve"> </w:t>
      </w:r>
      <w:r>
        <w:t xml:space="preserve">general-purpose result-assembly logic, with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</w:t>
      </w:r>
      <w:r>
        <w:t xml:space="preserve"> </w:t>
      </w:r>
      <w:r>
        <w:t xml:space="preserve">statements left throughout. This kind of one-off, programme-specific</w:t>
      </w:r>
      <w:r>
        <w:t xml:space="preserve"> </w:t>
      </w:r>
      <w:r>
        <w:t xml:space="preserve">patch embedded in shared logic is worth extracting into its own,</w:t>
      </w:r>
      <w:r>
        <w:t xml:space="preserve"> </w:t>
      </w:r>
      <w:r>
        <w:t xml:space="preserve">clearly-named helper if this pattern needs to be extended to other</w:t>
      </w:r>
      <w:r>
        <w:t xml:space="preserve"> </w:t>
      </w:r>
      <w:r>
        <w:t xml:space="preserve">programmes in the future.</w:t>
      </w:r>
    </w:p>
    <w:p>
      <w:pPr>
        <w:pStyle w:val="BodyText"/>
      </w:pPr>
      <w:r>
        <w:rPr>
          <w:bCs/>
          <w:b/>
        </w:rPr>
        <w:t xml:space="preserve">The final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inject missing courses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defensive pass uses a bare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except: continue</w:t>
      </w:r>
      <w:r>
        <w:t xml:space="preserve"> </w:t>
      </w:r>
      <w:r>
        <w:t xml:space="preserve">around each course it processes — any</w:t>
      </w:r>
      <w:r>
        <w:t xml:space="preserve"> </w:t>
      </w:r>
      <w:r>
        <w:t xml:space="preserve">unexpected error while building one course’s placeholder entry is</w:t>
      </w:r>
      <w:r>
        <w:t xml:space="preserve"> </w:t>
      </w:r>
      <w:r>
        <w:t xml:space="preserve">silently skipped rather than logged or surfaced, which could mean a</w:t>
      </w:r>
      <w:r>
        <w:t xml:space="preserve"> </w:t>
      </w:r>
      <w:r>
        <w:t xml:space="preserve">course silently goes missing from the final display with no trace of</w:t>
      </w:r>
      <w:r>
        <w:t xml:space="preserve"> </w:t>
      </w:r>
      <w:r>
        <w:t xml:space="preserve">why.</w:t>
      </w:r>
    </w:p>
    <w:p>
      <w:pPr>
        <w:pStyle w:val="BodyText"/>
      </w:pPr>
      <w:r>
        <w:t xml:space="preserve">Given the sheer size and depth of this method’s pass/fail logic</w:t>
      </w:r>
      <w:r>
        <w:t xml:space="preserve"> </w:t>
      </w:r>
      <w:r>
        <w:t xml:space="preserve">(several hundred lines of nested conditionals branching on programme</w:t>
      </w:r>
      <w:r>
        <w:t xml:space="preserve"> </w:t>
      </w:r>
      <w:r>
        <w:t xml:space="preserve">class, course type, and mark availability), the rules themselves are</w:t>
      </w:r>
      <w:r>
        <w:t xml:space="preserve"> </w:t>
      </w:r>
      <w:r>
        <w:t xml:space="preserve">too extensive and specific to restate exhaustively here — the</w:t>
      </w:r>
      <w:r>
        <w:t xml:space="preserve"> </w:t>
      </w:r>
      <w:r>
        <w:t xml:space="preserve">walkthrough above describes the overall shape and the concrete issues</w:t>
      </w:r>
      <w:r>
        <w:t xml:space="preserve"> </w:t>
      </w:r>
      <w:r>
        <w:t xml:space="preserve">found, rather than re-deriving every branch of the grading logic.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2026-09-02T04:05:17Z</dcterms:created>
  <dcterms:modified xsi:type="dcterms:W3CDTF">2026-09-02T04:05:17Z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