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7" w:name="bundle-generation-apis"/>
    <w:p>
      <w:pPr>
        <w:pStyle w:val="Heading1"/>
      </w:pPr>
      <w:r>
        <w:t xml:space="preserve">Bundle Generation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camp_mgmt/bundle_generation.py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camp_mgmt/urls.py</w:t>
      </w:r>
    </w:p>
    <w:bookmarkStart w:id="21" w:name="what-this-module-is-for"/>
    <w:p>
      <w:pPr>
        <w:pStyle w:val="Heading2"/>
      </w:pPr>
      <w:r>
        <w:t xml:space="preserve">What this module is for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separate, simpler bundle-creation flow</w:t>
      </w:r>
      <w:r>
        <w:t xml:space="preserve"> </w:t>
      </w:r>
      <w:r>
        <w:t xml:space="preserve">from the one in</w:t>
      </w:r>
      <w:r>
        <w:t xml:space="preserve"> </w:t>
      </w:r>
      <w:r>
        <w:rPr>
          <w:rStyle w:val="VerbatimChar"/>
        </w:rPr>
        <w:t xml:space="preserve">answer-sheet-distribution.md</w:t>
      </w:r>
      <w:r>
        <w:t xml:space="preserve"> </w:t>
      </w:r>
      <w:r>
        <w:t xml:space="preserve">(endpoint #15). That earlier flow is run by a</w:t>
      </w:r>
      <w:r>
        <w:t xml:space="preserve"> </w:t>
      </w:r>
      <w:r>
        <w:rPr>
          <w:bCs/>
          <w:b/>
        </w:rPr>
        <w:t xml:space="preserve">Camp Officer</w:t>
      </w:r>
      <w:r>
        <w:t xml:space="preserve"> </w:t>
      </w:r>
      <w:r>
        <w:t xml:space="preserve">at an evaluation camp and immediately assigns the new bundle to an examiner. This module is run by a</w:t>
      </w:r>
      <w:r>
        <w:t xml:space="preserve"> </w:t>
      </w:r>
      <w:r>
        <w:rPr>
          <w:bCs/>
          <w:b/>
        </w:rPr>
        <w:t xml:space="preserve">college’s own exam cell staff</w:t>
      </w:r>
      <w:r>
        <w:t xml:space="preserve"> </w:t>
      </w:r>
      <w:r>
        <w:t xml:space="preserve">(identified via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/</w:t>
      </w:r>
      <w:r>
        <w:rPr>
          <w:rStyle w:val="VerbatimChar"/>
        </w:rPr>
        <w:t xml:space="preserve">TeacherBase</w:t>
      </w:r>
      <w:r>
        <w:t xml:space="preserve"> </w:t>
      </w:r>
      <w:r>
        <w:t xml:space="preserve">— i.e. the logged-in user’s own college), and it only</w:t>
      </w:r>
      <w:r>
        <w:t xml:space="preserve"> </w:t>
      </w:r>
      <w:r>
        <w:rPr>
          <w:bCs/>
          <w:b/>
        </w:rPr>
        <w:t xml:space="preserve">creates the bundle</w:t>
      </w:r>
      <w:r>
        <w:t xml:space="preserve"> </w:t>
      </w:r>
      <w:r>
        <w:t xml:space="preserve">— it does not assign an examiner. Distributing that bundle to someone for evaluation is handled elsewhere.</w:t>
      </w:r>
    </w:p>
    <w:p>
      <w:pPr>
        <w:pStyle w:val="BodyText"/>
      </w:pPr>
      <w:r>
        <w:t xml:space="preserve">Same shared response format as the rest of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answer-sheet-distribution.md</w:t>
      </w:r>
      <w:r>
        <w:t xml:space="preserve">’s intro for the general</w:t>
      </w:r>
      <w:r>
        <w:t xml:space="preserve"> </w:t>
      </w:r>
      <w:r>
        <w:rPr>
          <w:rStyle w:val="VerbatimChar"/>
        </w:rPr>
        <w:t xml:space="preserve">{status, message, data, status_code}</w:t>
      </w:r>
      <w:r>
        <w:t xml:space="preserve"> </w:t>
      </w:r>
      <w:r>
        <w:t xml:space="preserve">shape.</w:t>
      </w:r>
    </w:p>
    <w:bookmarkStart w:id="20" w:name="duplicate-url-registrations-found"/>
    <w:p>
      <w:pPr>
        <w:pStyle w:val="Heading3"/>
      </w:pPr>
      <w:r>
        <w:t xml:space="preserve">⚠️ Duplicate URL registrations found</w:t>
      </w:r>
    </w:p>
    <w:p>
      <w:pPr>
        <w:pStyle w:val="FirstParagraph"/>
      </w:pPr>
      <w:r>
        <w:t xml:space="preserve">Every single endpoint in this file is registered</w:t>
      </w:r>
      <w:r>
        <w:t xml:space="preserve"> </w:t>
      </w:r>
      <w:r>
        <w:rPr>
          <w:bCs/>
          <w:b/>
        </w:rPr>
        <w:t xml:space="preserve">twice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, with the exact same path and name both times (e.g. </w:t>
      </w:r>
      <w:r>
        <w:rPr>
          <w:rStyle w:val="VerbatimChar"/>
        </w:rPr>
        <w:t xml:space="preserve">bundle_generation_view</w:t>
      </w:r>
      <w:r>
        <w:t xml:space="preserve"> </w:t>
      </w:r>
      <w:r>
        <w:t xml:space="preserve">appears at two different line ranges, pointing to the same view). This doesn’t break anything — Django just uses the first match — but the second block of 6</w:t>
      </w:r>
      <w:r>
        <w:t xml:space="preserve"> </w:t>
      </w:r>
      <w:r>
        <w:rPr>
          <w:rStyle w:val="VerbatimChar"/>
        </w:rPr>
        <w:t xml:space="preserve">path(...)</w:t>
      </w:r>
      <w:r>
        <w:t xml:space="preserve"> </w:t>
      </w:r>
      <w:r>
        <w:t xml:space="preserve">entries is fully redundant and safe to delete once confirmed unused.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bundle-generation-page-shell"/>
    <w:p>
      <w:pPr>
        <w:pStyle w:val="Heading2"/>
      </w:pPr>
      <w:r>
        <w:t xml:space="preserve">1. Bundle Generation — Page Shell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bundle_generation_view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BundleGeneartionView</w:t>
            </w:r>
            <w:r>
              <w:t xml:space="preserve"> </w:t>
            </w:r>
            <w:r>
              <w:rPr>
                <w:iCs/>
                <w:i/>
              </w:rPr>
              <w:t xml:space="preserve">(typo in class name, kept as-is)</w:t>
            </w:r>
          </w:p>
        </w:tc>
      </w:tr>
    </w:tbl>
    <w:p>
      <w:pPr>
        <w:pStyle w:val="BodyText"/>
      </w:pPr>
      <w:r>
        <w:t xml:space="preserve">Just renders the page — no data, no parameters.</w:t>
      </w:r>
    </w:p>
    <w:bookmarkStart w:id="22" w:name="response-200"/>
    <w:p>
      <w:pPr>
        <w:pStyle w:val="Heading3"/>
      </w:pPr>
      <w:r>
        <w:t xml:space="preserve">Response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"Bundle fetched successfully"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27195b97dac63620f65624d1612d63d5730741c"/>
    <w:p>
      <w:pPr>
        <w:pStyle w:val="Heading2"/>
      </w:pPr>
      <w:r>
        <w:t xml:space="preserve">2. Exam List (by Date, for the logged-in teacher’s college)</w:t>
      </w:r>
    </w:p>
    <w:p>
      <w:pPr>
        <w:pStyle w:val="FirstParagraph"/>
      </w:pPr>
      <w:r>
        <w:t xml:space="preserve">Given an exam date, returns the exams scheduled at the logged-in user’s own college on that date.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bundle_generation_examlist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Examlist</w:t>
            </w:r>
          </w:p>
        </w:tc>
      </w:tr>
    </w:tbl>
    <w:bookmarkStart w:id="24" w:name="request-body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4"/>
    <w:bookmarkStart w:id="25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"EXAM_FETCH_MSG"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"BCS-S3-2026"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"May 2026 Regular"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"message": "EXAM_FETCH_MSG"</w:t>
      </w:r>
      <w:r>
        <w:t xml:space="preserve"> </w:t>
      </w:r>
      <w:r>
        <w:t xml:space="preserve">is passed as a literal string (in quotes) in the source, not the actual constant it’s presumably meant to reference — so the frontend genuinely receives the text</w:t>
      </w:r>
      <w:r>
        <w:t xml:space="preserve"> </w:t>
      </w:r>
      <w:r>
        <w:rPr>
          <w:rStyle w:val="VerbatimChar"/>
        </w:rPr>
        <w:t xml:space="preserve">EXAM_FETCH_MSG</w:t>
      </w:r>
      <w:r>
        <w:t xml:space="preserve"> </w:t>
      </w:r>
      <w:r>
        <w:t xml:space="preserve">rather than a readable message. Same pattern repeats in endpoints #3 and #4 below (</w:t>
      </w:r>
      <w:r>
        <w:rPr>
          <w:rStyle w:val="VerbatimChar"/>
        </w:rPr>
        <w:t xml:space="preserve">"COURSE_FETcH_MSG"</w:t>
      </w:r>
      <w:r>
        <w:t xml:space="preserve">,</w:t>
      </w:r>
      <w:r>
        <w:t xml:space="preserve"> </w:t>
      </w:r>
      <w:r>
        <w:rPr>
          <w:rStyle w:val="VerbatimChar"/>
        </w:rPr>
        <w:t xml:space="preserve">"EXAM_DETAILS_FETCH_MSG"</w:t>
      </w:r>
      <w:r>
        <w:t xml:space="preserve">) and in endpoint #6 (</w:t>
      </w:r>
      <w:r>
        <w:rPr>
          <w:rStyle w:val="VerbatimChar"/>
        </w:rPr>
        <w:t xml:space="preserve">"ANS_FETCH_MSG"</w:t>
      </w:r>
      <w:r>
        <w:t xml:space="preserve">) — worth flagging to whoever owns this file, since it looks like a leftover from before these were wired up to real constants like the properly-imported ones used everywhere else (</w:t>
      </w:r>
      <w:r>
        <w:rPr>
          <w:rStyle w:val="VerbatimChar"/>
        </w:rPr>
        <w:t xml:space="preserve">BAD_GATEWAY</w:t>
      </w:r>
      <w:r>
        <w:t xml:space="preserve">,</w:t>
      </w:r>
      <w:r>
        <w:t xml:space="preserve"> </w:t>
      </w:r>
      <w:r>
        <w:rPr>
          <w:rStyle w:val="VerbatimChar"/>
        </w:rPr>
        <w:t xml:space="preserve">BUN_GEN_SUCC_MSG</w:t>
      </w:r>
      <w:r>
        <w:t xml:space="preserve">, etc.).</w:t>
      </w:r>
    </w:p>
    <w:bookmarkEnd w:id="25"/>
    <w:bookmarkStart w:id="26" w:name="how-the-collegeexam-center-is-resolved"/>
    <w:p>
      <w:pPr>
        <w:pStyle w:val="Heading3"/>
      </w:pPr>
      <w:r>
        <w:t xml:space="preserve">How the college/exam-center is resolved</w:t>
      </w:r>
    </w:p>
    <w:p>
      <w:pPr>
        <w:pStyle w:val="FirstParagraph"/>
      </w:pPr>
      <w:r>
        <w:t xml:space="preserve">The logged-in user →</w:t>
      </w:r>
      <w:r>
        <w:t xml:space="preserve"> </w:t>
      </w:r>
      <w:r>
        <w:rPr>
          <w:rStyle w:val="VerbatimChar"/>
        </w:rPr>
        <w:t xml:space="preserve">TeacherBase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ExaminationCenter</w:t>
      </w:r>
      <w:r>
        <w:t xml:space="preserve"> </w:t>
      </w:r>
      <w:r>
        <w:t xml:space="preserve">for that college. If any of these links are missing (e.g. the logged-in user isn’t set up as a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), this will fail with the generic</w:t>
      </w:r>
      <w:r>
        <w:t xml:space="preserve"> </w:t>
      </w:r>
      <w:r>
        <w:rPr>
          <w:rStyle w:val="VerbatimChar"/>
        </w:rPr>
        <w:t xml:space="preserve">"Bad Gateway"</w:t>
      </w:r>
      <w:r>
        <w:t xml:space="preserve"> </w:t>
      </w:r>
      <w:r>
        <w:t xml:space="preserve">error rather than a specific message.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course-list-by-exam"/>
    <w:p>
      <w:pPr>
        <w:pStyle w:val="Heading2"/>
      </w:pPr>
      <w:r>
        <w:t xml:space="preserve">3. Course List (by Exam)</w:t>
      </w:r>
    </w:p>
    <w:p>
      <w:pPr>
        <w:pStyle w:val="FirstParagraph"/>
      </w:pPr>
      <w:r>
        <w:t xml:space="preserve">Given an exam, returns the courses scheduled for it on the given date — excludes 3 specific course types (ids</w:t>
      </w:r>
      <w:r>
        <w:t xml:space="preserve"> </w:t>
      </w:r>
      <w:r>
        <w:rPr>
          <w:rStyle w:val="VerbatimChar"/>
        </w:rPr>
        <w:t xml:space="preserve">8</w:t>
      </w:r>
      <w:r>
        <w:t xml:space="preserve">,</w:t>
      </w:r>
      <w:r>
        <w:t xml:space="preserve"> </w:t>
      </w:r>
      <w:r>
        <w:rPr>
          <w:rStyle w:val="VerbatimChar"/>
        </w:rPr>
        <w:t xml:space="preserve">7</w:t>
      </w:r>
      <w:r>
        <w:t xml:space="preserve">,</w:t>
      </w:r>
      <w:r>
        <w:t xml:space="preserve"> </w:t>
      </w:r>
      <w:r>
        <w:rPr>
          <w:rStyle w:val="VerbatimChar"/>
        </w:rPr>
        <w:t xml:space="preserve">13</w:t>
      </w:r>
      <w:r>
        <w:t xml:space="preserve"> </w:t>
      </w:r>
      <w:r>
        <w:t xml:space="preserve">— likely audit/non-credit/elective-type courses, not confirmed from this file alone).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bundle_generation_courselist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CourseList</w:t>
            </w:r>
          </w:p>
        </w:tc>
      </w:tr>
    </w:tbl>
    <w:bookmarkStart w:id="28" w:name="request-body-1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28"/>
    <w:bookmarkStart w:id="29" w:name="response-success-202"/>
    <w:p>
      <w:pPr>
        <w:pStyle w:val="Heading3"/>
      </w:pPr>
      <w:r>
        <w:t xml:space="preserve">Response — success (202)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"COURSE_FETcH_MSG"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Structures (DS101)"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Cs/>
          <w:i/>
        </w:rPr>
        <w:t xml:space="preserve">(Fields inside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course</w:t>
      </w:r>
      <w:r>
        <w:rPr>
          <w:iCs/>
          <w:i/>
        </w:rPr>
        <w:t xml:space="preserve"> </w:t>
      </w:r>
      <w:r>
        <w:rPr>
          <w:iCs/>
          <w:i/>
        </w:rPr>
        <w:t xml:space="preserve">come from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BundleGenerateCourseListSerializer</w:t>
      </w:r>
      <w:r>
        <w:rPr>
          <w:iCs/>
          <w:i/>
        </w:rPr>
        <w:t xml:space="preserve"> </w:t>
      </w:r>
      <w:r>
        <w:rPr>
          <w:iCs/>
          <w:i/>
        </w:rPr>
        <w:t xml:space="preserve">— not fully traced in this pass.)</w:t>
      </w:r>
    </w:p>
    <w:bookmarkEnd w:id="29"/>
    <w:bookmarkStart w:id="30" w:name="note-on-the-source-comments"/>
    <w:p>
      <w:pPr>
        <w:pStyle w:val="Heading3"/>
      </w:pPr>
      <w:r>
        <w:t xml:space="preserve">Note on the source comments</w:t>
      </w:r>
    </w:p>
    <w:p>
      <w:pPr>
        <w:pStyle w:val="FirstParagraph"/>
      </w:pPr>
      <w:r>
        <w:t xml:space="preserve">The active filter includes an explicit</w:t>
      </w:r>
      <w:r>
        <w:t xml:space="preserve"> </w:t>
      </w:r>
      <w:r>
        <w:rPr>
          <w:rStyle w:val="VerbatimChar"/>
        </w:rPr>
        <w:t xml:space="preserve">exam_id=exam_id</w:t>
      </w:r>
      <w:r>
        <w:t xml:space="preserve"> </w:t>
      </w:r>
      <w:r>
        <w:t xml:space="preserve">line with a comment noting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We added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exam_id=exam_id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to strictly filter for the selected Exam Code</w:t>
      </w:r>
      <w:r>
        <w:rPr>
          <w:iCs/>
          <w:i/>
        </w:rPr>
        <w:t xml:space="preserve">”</w:t>
      </w:r>
      <w:r>
        <w:t xml:space="preserve"> </w:t>
      </w:r>
      <w:r>
        <w:t xml:space="preserve">— i.e. this was a deliberate bug fix (an earlier version apparently returned courses across all exams on that date, not just the selected one). Good context if you ever see a related bug report about wrong courses showing up.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exam-details-by-exam-course"/>
    <w:p>
      <w:pPr>
        <w:pStyle w:val="Heading2"/>
      </w:pPr>
      <w:r>
        <w:t xml:space="preserve">4. Exam Details (by Exam + Course)</w:t>
      </w:r>
    </w:p>
    <w:p>
      <w:pPr>
        <w:pStyle w:val="FirstParagraph"/>
      </w:pPr>
      <w:r>
        <w:t xml:space="preserve">The main summary screen before generating a bundle — shows registered/absent/present/SMP counts for a course, plus how many answer sheets have already been bundled.</w:t>
      </w:r>
      <w:r>
        <w:t xml:space="preserve"> </w:t>
      </w:r>
      <w:r>
        <w:rPr>
          <w:bCs/>
          <w:b/>
        </w:rPr>
        <w:t xml:space="preserve">Requires an absentee statement to already exist</w:t>
      </w:r>
      <w:r>
        <w:t xml:space="preserve"> </w:t>
      </w:r>
      <w:r>
        <w:t xml:space="preserve">for this exam+course combination; without one, nothing else in this endpoint runs.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bundle_generation_examdetails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ExamDetails</w:t>
            </w:r>
          </w:p>
        </w:tc>
      </w:tr>
    </w:tbl>
    <w:bookmarkStart w:id="32" w:name="request-body-2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a</w:t>
            </w:r>
            <w:r>
              <w:t xml:space="preserve"> </w:t>
            </w:r>
            <w:r>
              <w:rPr>
                <w:rStyle w:val="VerbatimChar"/>
              </w:rPr>
              <w:t xml:space="preserve">ProgrammeCourseSemester</w:t>
            </w:r>
            <w:r>
              <w:t xml:space="preserve"> </w:t>
            </w:r>
            <w:r>
              <w:t xml:space="preserve">id</w:t>
            </w:r>
          </w:p>
        </w:tc>
      </w:tr>
    </w:tbl>
    <w:bookmarkEnd w:id="32"/>
    <w:bookmarkStart w:id="33" w:name="response-success-202-1"/>
    <w:p>
      <w:pPr>
        <w:pStyle w:val="Heading3"/>
      </w:pPr>
      <w:r>
        <w:t xml:space="preserve">Response — success (202)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"EXAM_DETAILS_FETCH_MSG"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"programme"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"B.Sc Computer Science"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"prgm_code"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"exam_title"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"May 2026 Regular"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"course_name"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Structures"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"course_code"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"DS101"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"presnt"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"absent"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"noofbundle"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"noofbundled"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(typo kept as-is)</w:t>
            </w:r>
            <w:r>
              <w:t xml:space="preserve"> </w:t>
            </w:r>
            <w:r>
              <w:t xml:space="preserve">count of registrations with</w:t>
            </w:r>
            <w:r>
              <w:t xml:space="preserve"> </w:t>
            </w:r>
            <w:r>
              <w:rPr>
                <w:rStyle w:val="VerbatimChar"/>
              </w:rPr>
              <w:t xml:space="preserve">PRESENT_STATE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noofbundle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</w:t>
            </w:r>
            <w:r>
              <w:t xml:space="preserve"> </w:t>
            </w:r>
            <w:r>
              <w:rPr>
                <w:rStyle w:val="VerbatimChar"/>
              </w:rPr>
              <w:t xml:space="preserve">BundleMaster</w:t>
            </w:r>
            <w:r>
              <w:t xml:space="preserve"> </w:t>
            </w:r>
            <w:r>
              <w:t xml:space="preserve">rows already exist for this exact QP code + exam center + programme semester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noofbundled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candidate answer sheets across those bundles have already been mapped — i.e. how many are left to bundle (</w:t>
            </w:r>
            <w:r>
              <w:rPr>
                <w:rStyle w:val="VerbatimChar"/>
              </w:rPr>
              <w:t xml:space="preserve">registered/presnt</w:t>
            </w:r>
            <w:r>
              <w:t xml:space="preserve"> </w:t>
            </w:r>
            <w:r>
              <w:t xml:space="preserve">minus this, roughly)</w:t>
            </w:r>
          </w:p>
        </w:tc>
      </w:tr>
    </w:tbl>
    <w:bookmarkEnd w:id="33"/>
    <w:bookmarkStart w:id="34" w:name="Xd3c69f7d4046946c038fb1aacb22cf156432bcb"/>
    <w:p>
      <w:pPr>
        <w:pStyle w:val="Heading3"/>
      </w:pPr>
      <w:r>
        <w:t xml:space="preserve">Response — no absentee statement generated yet (202,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"ABS_STMT_NOT_GEN"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Note: success and this</w:t>
      </w:r>
      <w:r>
        <w:t xml:space="preserve"> </w:t>
      </w:r>
      <w:r>
        <w:t xml:space="preserve">“</w:t>
      </w:r>
      <w:r>
        <w:t xml:space="preserve">not generated yet</w:t>
      </w:r>
      <w:r>
        <w:t xml:space="preserve">”</w:t>
      </w:r>
      <w:r>
        <w:t xml:space="preserve"> </w:t>
      </w:r>
      <w:r>
        <w:t xml:space="preserve">failure both return HTTP</w:t>
      </w:r>
      <w:r>
        <w:t xml:space="preserve"> </w:t>
      </w:r>
      <w:r>
        <w:rPr>
          <w:rStyle w:val="VerbatimChar"/>
        </w:rPr>
        <w:t xml:space="preserve">202</w:t>
      </w:r>
      <w:r>
        <w:t xml:space="preserve">, and even the</w:t>
      </w:r>
      <w:r>
        <w:t xml:space="preserve"> </w:t>
      </w:r>
      <w:r>
        <w:rPr>
          <w:iCs/>
          <w:i/>
        </w:rPr>
        <w:t xml:space="preserve">error</w:t>
      </w:r>
      <w:r>
        <w:t xml:space="preserve"> </w:t>
      </w:r>
      <w:r>
        <w:t xml:space="preserve">case has no distinguishing status code from success — the frontend must rely entirely on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here.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X78af3b28c465deb40ea6c67282be05ad734b871"/>
    <w:p>
      <w:pPr>
        <w:pStyle w:val="Heading2"/>
      </w:pPr>
      <w:r>
        <w:t xml:space="preserve">5. Bundle Generation (core endpoint — create bundle only, no examiner)</w:t>
      </w:r>
    </w:p>
    <w:p>
      <w:pPr>
        <w:pStyle w:val="FirstParagraph"/>
      </w:pPr>
      <w:r>
        <w:t xml:space="preserve">Creates a new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BundleSlip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BundleCandidateMapper</w:t>
      </w:r>
      <w:r>
        <w:t xml:space="preserve"> </w:t>
      </w:r>
      <w:r>
        <w:t xml:space="preserve">rows for a batch of scanned candidates. Unlike the Camp Officer version (</w:t>
      </w:r>
      <w:r>
        <w:rPr>
          <w:rStyle w:val="VerbatimChar"/>
        </w:rPr>
        <w:t xml:space="preserve">answer-sheet-distribution.md</w:t>
      </w:r>
      <w:r>
        <w:t xml:space="preserve"> </w:t>
      </w:r>
      <w:r>
        <w:t xml:space="preserve">#15), this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create a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or assign anyone to evaluate it — this endpoint’s only job is packaging candidates into a bundle.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Transaction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Wrapped in</w:t>
            </w:r>
            <w:r>
              <w:t xml:space="preserve"> </w:t>
            </w:r>
            <w:r>
              <w:rPr>
                <w:rStyle w:val="VerbatimChar"/>
              </w:rPr>
              <w:t xml:space="preserve">@transaction.atomic</w:t>
            </w:r>
          </w:p>
        </w:tc>
      </w:tr>
    </w:tbl>
    <w:bookmarkStart w:id="36" w:name="request-body-3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integers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DigitalFalseNumber</w:t>
            </w:r>
            <w:r>
              <w:t xml:space="preserve"> </w:t>
            </w:r>
            <w:r>
              <w:t xml:space="preserve">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prg_sem_cours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ProgrammeCourseSemester</w:t>
            </w:r>
            <w:r>
              <w:t xml:space="preserve"> </w:t>
            </w: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sequenc_no_list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integers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1-to-1 with</w:t>
            </w:r>
            <w:r>
              <w:t xml:space="preserve"> </w:t>
            </w:r>
            <w:r>
              <w:rPr>
                <w:rStyle w:val="VerbatimChar"/>
              </w:rPr>
              <w:t xml:space="preserve">candidatelist</w:t>
            </w:r>
            <w:r>
              <w:t xml:space="preserve"> </w:t>
            </w:r>
            <w:r>
              <w:t xml:space="preserve">by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fyugp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routes the success response to a different template (</w:t>
            </w:r>
            <w:r>
              <w:rPr>
                <w:rStyle w:val="VerbatimChar"/>
              </w:rPr>
              <w:t xml:space="preserve">fyugp/bundle_generate_fyugp.html</w:t>
            </w:r>
            <w:r>
              <w:t xml:space="preserve">) — otherwise the standard template is used. This appears to distinguish the newer FYUGP (Four Year UG Programme) flow from the older one.</w:t>
            </w:r>
          </w:p>
        </w:tc>
      </w:tr>
    </w:tbl>
    <w:bookmarkEnd w:id="36"/>
    <w:bookmarkStart w:id="37" w:name="what-it-does"/>
    <w:p>
      <w:pPr>
        <w:pStyle w:val="Heading3"/>
      </w:pPr>
      <w:r>
        <w:t xml:space="preserve">What it does</w:t>
      </w:r>
    </w:p>
    <w:p>
      <w:pPr>
        <w:numPr>
          <w:ilvl w:val="0"/>
          <w:numId w:val="1001"/>
        </w:numPr>
        <w:pStyle w:val="Compact"/>
      </w:pPr>
      <w:r>
        <w:t xml:space="preserve">Checks whether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candidate in</w:t>
      </w:r>
      <w:r>
        <w:t xml:space="preserve"> </w:t>
      </w:r>
      <w:r>
        <w:rPr>
          <w:rStyle w:val="VerbatimChar"/>
        </w:rPr>
        <w:t xml:space="preserve">candidatelist</w:t>
      </w:r>
      <w:r>
        <w:t xml:space="preserve"> </w:t>
      </w:r>
      <w:r>
        <w:t xml:space="preserve">is already mapped into an existing bundle (</w:t>
      </w:r>
      <w:r>
        <w:rPr>
          <w:rStyle w:val="VerbatimChar"/>
        </w:rPr>
        <w:t xml:space="preserve">BundleCandidateMapper.objects.filter(digital_false_no_id__in=candidatelist).exists()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If none are already bundled, creates a brand-new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(bundle name pattern:</w:t>
      </w:r>
      <w:r>
        <w:t xml:space="preserve"> </w:t>
      </w:r>
      <w:r>
        <w:rPr>
          <w:rStyle w:val="VerbatimChar"/>
        </w:rPr>
        <w:t xml:space="preserve">Bundle-&lt;collegecode&gt;&lt;seq&gt;</w:t>
      </w:r>
      <w:r>
        <w:t xml:space="preserve">, bundle code built the same way as elsewhere: QP code + incrementing 4-digit sequence).</w:t>
      </w:r>
    </w:p>
    <w:p>
      <w:pPr>
        <w:numPr>
          <w:ilvl w:val="0"/>
          <w:numId w:val="1001"/>
        </w:numPr>
        <w:pStyle w:val="Compact"/>
      </w:pPr>
      <w:r>
        <w:t xml:space="preserve">Encrypts the bundle id into</w:t>
      </w:r>
      <w:r>
        <w:t xml:space="preserve"> </w:t>
      </w:r>
      <w:r>
        <w:rPr>
          <w:rStyle w:val="VerbatimChar"/>
        </w:rPr>
        <w:t xml:space="preserve">qr_data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pbl_bnd_key.pem</w:t>
      </w:r>
      <w:r>
        <w:t xml:space="preserve"> </w:t>
      </w:r>
      <w:r>
        <w:t xml:space="preserve">(same Fernet pattern used throughout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Creates the</w:t>
      </w:r>
      <w:r>
        <w:t xml:space="preserve"> </w:t>
      </w:r>
      <w:r>
        <w:rPr>
          <w:rStyle w:val="VerbatimChar"/>
        </w:rPr>
        <w:t xml:space="preserve">BundleSlip</w:t>
      </w:r>
      <w:r>
        <w:t xml:space="preserve"> </w:t>
      </w:r>
      <w:r>
        <w:t xml:space="preserve">and one</w:t>
      </w:r>
      <w:r>
        <w:t xml:space="preserve"> </w:t>
      </w:r>
      <w:r>
        <w:rPr>
          <w:rStyle w:val="VerbatimChar"/>
        </w:rPr>
        <w:t xml:space="preserve">BundleCandidateMapper</w:t>
      </w:r>
      <w:r>
        <w:t xml:space="preserve"> </w:t>
      </w:r>
      <w:r>
        <w:t xml:space="preserve">per candidate.</w:t>
      </w:r>
    </w:p>
    <w:bookmarkEnd w:id="37"/>
    <w:bookmarkStart w:id="38" w:name="response-success-200-1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"BUN_GEN_SUCC_MSG"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Same</w:t>
      </w:r>
      <w:r>
        <w:t xml:space="preserve"> </w:t>
      </w:r>
      <w:r>
        <w:t xml:space="preserve">“</w:t>
      </w:r>
      <w:r>
        <w:t xml:space="preserve">message is a literal placeholder string</w:t>
      </w:r>
      <w:r>
        <w:t xml:space="preserve">”</w:t>
      </w:r>
      <w:r>
        <w:t xml:space="preserve"> </w:t>
      </w:r>
      <w:r>
        <w:t xml:space="preserve">issue as noted in endpoint #2 —</w:t>
      </w:r>
      <w:r>
        <w:t xml:space="preserve"> </w:t>
      </w:r>
      <w:r>
        <w:rPr>
          <w:rStyle w:val="VerbatimChar"/>
        </w:rPr>
        <w:t xml:space="preserve">BUN_GEN_SUCC_MSG</w:t>
      </w:r>
      <w:r>
        <w:t xml:space="preserve"> </w:t>
      </w:r>
      <w:r>
        <w:t xml:space="preserve">here is actually imported correctly as a real constant elsewhere in this codebase (unlike</w:t>
      </w:r>
      <w:r>
        <w:t xml:space="preserve"> </w:t>
      </w:r>
      <w:r>
        <w:rPr>
          <w:rStyle w:val="VerbatimChar"/>
        </w:rPr>
        <w:t xml:space="preserve">EXAM_FETCH_MSG</w:t>
      </w:r>
      <w:r>
        <w:t xml:space="preserve"> </w:t>
      </w:r>
      <w:r>
        <w:t xml:space="preserve">etc.), so double-check its actual resolved text if you need to know exactly what gets shown — it may or may not say something readable depending on how that constant is defined.</w:t>
      </w:r>
    </w:p>
    <w:bookmarkEnd w:id="38"/>
    <w:bookmarkStart w:id="39" w:name="Xd30c752a12e4812a9d9068aa75dbb4704eb2104"/>
    <w:p>
      <w:pPr>
        <w:pStyle w:val="Heading3"/>
      </w:pPr>
      <w:r>
        <w:t xml:space="preserve">⚠️ Important bug: no response at all if candidates are already bundled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bundle_candidate_obj:</w:t>
      </w:r>
      <w:r>
        <w:br/>
      </w:r>
      <w:r>
        <w:rPr>
          <w:rStyle w:val="NormalTok"/>
        </w:rPr>
        <w:t xml:space="preserve">    ... </w:t>
      </w:r>
      <w:r>
        <w:rPr>
          <w:rStyle w:val="CommentTok"/>
        </w:rPr>
        <w:t xml:space="preserve"># creates the bundle, returns a response</w:t>
      </w:r>
      <w:r>
        <w:br/>
      </w:r>
      <w:r>
        <w:rPr>
          <w:rStyle w:val="CommentTok"/>
        </w:rPr>
        <w:t xml:space="preserve"># (the corresponding "else" branch that used to handle the "already bundled" case</w:t>
      </w:r>
      <w:r>
        <w:br/>
      </w:r>
      <w:r>
        <w:rPr>
          <w:rStyle w:val="CommentTok"/>
        </w:rPr>
        <w:t xml:space="preserve">#  is entirely commented out below — about 35 lines of dead code)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bundle_candidate_obj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(i.e. one or more of the submitted candidates is</w:t>
      </w:r>
      <w:r>
        <w:t xml:space="preserve"> </w:t>
      </w:r>
      <w:r>
        <w:rPr>
          <w:bCs/>
          <w:b/>
        </w:rPr>
        <w:t xml:space="preserve">already</w:t>
      </w:r>
      <w:r>
        <w:t xml:space="preserve"> </w:t>
      </w:r>
      <w:r>
        <w:t xml:space="preserve">in a bundle),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block is skipped entirely, and — because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that used to run in that case is fully commented out — the function reaches the end of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no return statement at all</w:t>
      </w:r>
      <w:r>
        <w:t xml:space="preserve">. This means Django/DRF will likely raise its own error about a</w:t>
      </w:r>
      <w:r>
        <w:t xml:space="preserve"> </w:t>
      </w:r>
      <w:r>
        <w:rPr>
          <w:rStyle w:val="VerbatimChar"/>
        </w:rPr>
        <w:t xml:space="preserve">NoneType</w:t>
      </w:r>
      <w:r>
        <w:t xml:space="preserve"> </w:t>
      </w:r>
      <w:r>
        <w:t xml:space="preserve">response, and the person using the screen will see a generic, unhelpful failure instead of something like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one or more of these candidates is already bundled.</w:t>
      </w:r>
      <w:r>
        <w:rPr>
          <w:iCs/>
          <w:i/>
        </w:rPr>
        <w:t xml:space="preserve">”</w:t>
      </w:r>
      <w:r>
        <w:t xml:space="preserve"> </w:t>
      </w:r>
      <w:r>
        <w:t xml:space="preserve">This is the same category of bug flagged a few times in</w:t>
      </w:r>
      <w:r>
        <w:t xml:space="preserve"> </w:t>
      </w:r>
      <w:r>
        <w:rPr>
          <w:rStyle w:val="VerbatimChar"/>
        </w:rPr>
        <w:t xml:space="preserve">answer-sheet-distribution.md</w:t>
      </w:r>
      <w:r>
        <w:t xml:space="preserve"> </w:t>
      </w:r>
      <w:r>
        <w:t xml:space="preserve">(missing</w:t>
      </w:r>
      <w:r>
        <w:t xml:space="preserve"> </w:t>
      </w:r>
      <w:r>
        <w:rPr>
          <w:rStyle w:val="VerbatimChar"/>
        </w:rPr>
        <w:t xml:space="preserve">else</w:t>
      </w:r>
      <w:r>
        <w:t xml:space="preserve">/return paths), and this one looks like the most impactful instance of it in this file — worth a real fix, since it would affect any legitimate duplicate-scan scenario.</w:t>
      </w:r>
    </w:p>
    <w:bookmarkEnd w:id="39"/>
    <w:bookmarkStart w:id="40" w:name="other-notes"/>
    <w:p>
      <w:pPr>
        <w:pStyle w:val="Heading3"/>
      </w:pPr>
      <w:r>
        <w:t xml:space="preserve">Other notes</w:t>
      </w:r>
    </w:p>
    <w:p>
      <w:pPr>
        <w:numPr>
          <w:ilvl w:val="0"/>
          <w:numId w:val="1002"/>
        </w:numPr>
        <w:pStyle w:val="Compact"/>
      </w:pPr>
      <w:r>
        <w:t xml:space="preserve">The commented-out block that used to be reached in the</w:t>
      </w:r>
      <w:r>
        <w:t xml:space="preserve"> </w:t>
      </w:r>
      <w:r>
        <w:t xml:space="preserve">“</w:t>
      </w:r>
      <w:r>
        <w:t xml:space="preserve">already bundled</w:t>
      </w:r>
      <w:r>
        <w:t xml:space="preserve">”</w:t>
      </w:r>
      <w:r>
        <w:t xml:space="preserve"> </w:t>
      </w:r>
      <w:r>
        <w:t xml:space="preserve">case set the new bundle’s status to</w:t>
      </w:r>
      <w:r>
        <w:t xml:space="preserve"> </w:t>
      </w:r>
      <w:r>
        <w:rPr>
          <w:rStyle w:val="VerbatimChar"/>
        </w:rPr>
        <w:t xml:space="preserve">DISTRIBUTED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BND_GENERATED</w:t>
      </w:r>
      <w:r>
        <w:t xml:space="preserve"> </w:t>
      </w:r>
      <w:r>
        <w:t xml:space="preserve">— hinting the original design intended appending-to-an-existing-QP-code behavior similar to endpoint #15 in</w:t>
      </w:r>
      <w:r>
        <w:t xml:space="preserve"> </w:t>
      </w:r>
      <w:r>
        <w:rPr>
          <w:rStyle w:val="VerbatimChar"/>
        </w:rPr>
        <w:t xml:space="preserve">answer-sheet-distribution.md</w:t>
      </w:r>
      <w:r>
        <w:t xml:space="preserve">, but that behavior is currently disabled here entirely.</w:t>
      </w:r>
    </w:p>
    <w:p>
      <w:pPr>
        <w:numPr>
          <w:ilvl w:val="0"/>
          <w:numId w:val="1002"/>
        </w:numPr>
        <w:pStyle w:val="Compact"/>
      </w:pPr>
      <w:r>
        <w:t xml:space="preserve">The bundle-code-sequencing logic (</w:t>
      </w:r>
      <w:r>
        <w:rPr>
          <w:rStyle w:val="VerbatimChar"/>
        </w:rPr>
        <w:t xml:space="preserve">existance_check.bundle_code[6:]</w:t>
      </w:r>
      <w:r>
        <w:t xml:space="preserve">) has the same fixed-6-character-QP-code assumption flagged in earlier documents.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X0cb9ba7044c7b60d07581faaec6024be69b8452"/>
    <w:p>
      <w:pPr>
        <w:pStyle w:val="Heading2"/>
      </w:pPr>
      <w:r>
        <w:t xml:space="preserve">6. Decrypt Candidate Code (Bundle Generation screen)</w:t>
      </w:r>
    </w:p>
    <w:p>
      <w:pPr>
        <w:pStyle w:val="FirstParagraph"/>
      </w:pPr>
      <w:r>
        <w:t xml:space="preserve">Decrypts a scanned candidate QR code and validates the candidate is eligible to be added to a new bundle here — the scanning step that feeds into endpoint #5.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bundle_generation-decryptcandidatecode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Decryptcandidatecode</w:t>
            </w:r>
          </w:p>
        </w:tc>
      </w:tr>
    </w:tbl>
    <w:bookmarkStart w:id="42" w:name="request-body-4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scanned value — decrypted with</w:t>
            </w:r>
            <w:r>
              <w:t xml:space="preserve"> </w:t>
            </w:r>
            <w:r>
              <w:rPr>
                <w:rStyle w:val="VerbatimChar"/>
              </w:rPr>
              <w:t xml:space="preserve">fernet_key.pem</w:t>
            </w:r>
            <w:r>
              <w:t xml:space="preserve">, same wrapped-string trimming pattern used throughout</w:t>
            </w:r>
            <w:r>
              <w:t xml:space="preserve"> </w:t>
            </w:r>
            <w:r>
              <w:rPr>
                <w:rStyle w:val="VerbatimChar"/>
              </w:rPr>
              <w:t xml:space="preserve">camp_mgmt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Cross-checked against the candidate’s actual 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Cross-checked against the candidate’s actual exam (</w:t>
            </w:r>
            <w:r>
              <w:rPr>
                <w:bCs/>
                <w:b/>
              </w:rPr>
              <w:t xml:space="preserve">only when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fyugp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is exactly the integer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— see bug note 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fyugp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note below</w:t>
            </w:r>
          </w:p>
        </w:tc>
      </w:tr>
    </w:tbl>
    <w:bookmarkEnd w:id="42"/>
    <w:bookmarkStart w:id="43" w:name="response-success-201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"ANS_FETCH_MSG"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"cand_code"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"230012345"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"digi_id"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9981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"exam_center_code"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"TVM01"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Again,</w:t>
      </w:r>
      <w:r>
        <w:t xml:space="preserve"> </w:t>
      </w:r>
      <w:r>
        <w:rPr>
          <w:rStyle w:val="VerbatimChar"/>
        </w:rPr>
        <w:t xml:space="preserve">"ANS_FETCH_MSG"</w:t>
      </w:r>
      <w:r>
        <w:t xml:space="preserve"> </w:t>
      </w:r>
      <w:r>
        <w:t xml:space="preserve">is a literal placeholder string rather than an actual message — same issue as elsewhere in this file.</w:t>
      </w:r>
    </w:p>
    <w:bookmarkEnd w:id="43"/>
    <w:bookmarkStart w:id="44" w:name="Xf96055e9ac6391d9813c96d448626ea5b68f7c1"/>
    <w:p>
      <w:pPr>
        <w:pStyle w:val="Heading3"/>
      </w:pPr>
      <w:r>
        <w:t xml:space="preserve">Response — blocked cases (all HTTP 201,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 id mismatch (only checked if</w:t>
            </w:r>
            <w:r>
              <w:t xml:space="preserve"> </w:t>
            </w:r>
            <w:r>
              <w:rPr>
                <w:rStyle w:val="VerbatimChar"/>
              </w:rPr>
              <w:t xml:space="preserve">fyugp</w:t>
            </w:r>
            <w:r>
              <w:t xml:space="preserve"> </w:t>
            </w:r>
            <w:r>
              <w:t xml:space="preserve">is int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— see bug below)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"Answer sheet not valid"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 code mismatch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"The selected student course is: &lt;actual course name&gt;"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 already added to a bundle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"Answersheet already selected"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exam-registration-course status 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"Absente Statement Not Generated"</w:t>
            </w:r>
            <w:r>
              <w:t xml:space="preserve"> </w:t>
            </w:r>
            <w:r>
              <w:rPr>
                <w:iCs/>
                <w:i/>
              </w:rPr>
              <w:t xml:space="preserve">(typo kept as-is)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 marked absent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"Selected student is absent"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 marked SMP (suspected malpractice)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"Selected student is SMP"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is anything other than</w:t>
            </w:r>
            <w:r>
              <w:t xml:space="preserve"> </w:t>
            </w:r>
            <w:r>
              <w:t xml:space="preserve">“</w:t>
            </w:r>
            <w:r>
              <w:t xml:space="preserve">Present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"Absente Statement Not Generated"</w:t>
            </w:r>
          </w:p>
        </w:tc>
      </w:tr>
    </w:tbl>
    <w:bookmarkEnd w:id="44"/>
    <w:bookmarkStart w:id="45" w:name="Xdd0e8784f0e7f648275d866fdf915301a92858b"/>
    <w:p>
      <w:pPr>
        <w:pStyle w:val="Heading3"/>
      </w:pPr>
      <w:r>
        <w:t xml:space="preserve">⚠️ Bug: the exam-id validation almost certainly never runs</w:t>
      </w:r>
    </w:p>
    <w:p>
      <w:pPr>
        <w:pStyle w:val="SourceCode"/>
      </w:pPr>
      <w:r>
        <w:rPr>
          <w:rStyle w:val="NormalTok"/>
        </w:rPr>
        <w:t xml:space="preserve">fyugp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request.POST.get(</w:t>
      </w:r>
      <w:r>
        <w:rPr>
          <w:rStyle w:val="StringTok"/>
        </w:rPr>
        <w:t xml:space="preserve">'fyugp'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this is always a string (e.g. "0") or None — never an int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fyugp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                    </w:t>
      </w:r>
      <w:r>
        <w:rPr>
          <w:rStyle w:val="CommentTok"/>
        </w:rPr>
        <w:t xml:space="preserve"># comparing a string to the integer 0 — always False in Python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(examid)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examid_digi: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rPr>
          <w:rStyle w:val="VerbatimChar"/>
        </w:rPr>
        <w:t xml:space="preserve">request.POST.get('fyugp')</w:t>
      </w:r>
      <w:r>
        <w:t xml:space="preserve"> </w:t>
      </w:r>
      <w:r>
        <w:t xml:space="preserve">returns a</w:t>
      </w:r>
      <w:r>
        <w:t xml:space="preserve"> </w:t>
      </w:r>
      <w:r>
        <w:rPr>
          <w:bCs/>
          <w:b/>
        </w:rPr>
        <w:t xml:space="preserve">string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), never an actual Python integer. Comparing a string like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t xml:space="preserve">to the integer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is always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in Python — so</w:t>
      </w:r>
      <w:r>
        <w:t xml:space="preserve"> </w:t>
      </w:r>
      <w:r>
        <w:rPr>
          <w:rStyle w:val="VerbatimChar"/>
        </w:rPr>
        <w:t xml:space="preserve">if fyugp == 0:</w:t>
      </w:r>
      <w:r>
        <w:t xml:space="preserve"> </w:t>
      </w:r>
      <w:r>
        <w:t xml:space="preserve">never evaluates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in practice, meaning</w:t>
      </w:r>
      <w:r>
        <w:t xml:space="preserve"> </w:t>
      </w:r>
      <w:r>
        <w:rPr>
          <w:bCs/>
          <w:b/>
        </w:rPr>
        <w:t xml:space="preserve">the exam-id mismatch check is effectively dead code</w:t>
      </w:r>
      <w:r>
        <w:t xml:space="preserve"> </w:t>
      </w:r>
      <w:r>
        <w:t xml:space="preserve">and never actually blocks a scan, regardless of what</w:t>
      </w:r>
      <w:r>
        <w:t xml:space="preserve"> </w:t>
      </w:r>
      <w:r>
        <w:rPr>
          <w:rStyle w:val="VerbatimChar"/>
        </w:rPr>
        <w:t xml:space="preserve">fyugp</w:t>
      </w:r>
      <w:r>
        <w:t xml:space="preserve"> </w:t>
      </w:r>
      <w:r>
        <w:t xml:space="preserve">is sent as. If the intent was</w:t>
      </w:r>
      <w:r>
        <w:t xml:space="preserve"> </w:t>
      </w:r>
      <w:r>
        <w:t xml:space="preserve">“</w:t>
      </w:r>
      <w:r>
        <w:t xml:space="preserve">run this check when it’s the non-FYUGP flow,</w:t>
      </w:r>
      <w:r>
        <w:t xml:space="preserve">”</w:t>
      </w:r>
      <w:r>
        <w:t xml:space="preserve"> </w:t>
      </w:r>
      <w:r>
        <w:t xml:space="preserve">the comparison should almost certainly be</w:t>
      </w:r>
      <w:r>
        <w:t xml:space="preserve"> </w:t>
      </w:r>
      <w:r>
        <w:rPr>
          <w:rStyle w:val="VerbatimChar"/>
        </w:rPr>
        <w:t xml:space="preserve">if fyugp == "0":</w:t>
      </w:r>
      <w:r>
        <w:t xml:space="preserve"> </w:t>
      </w:r>
      <w:r>
        <w:t xml:space="preserve">(string) or</w:t>
      </w:r>
      <w:r>
        <w:t xml:space="preserve"> </w:t>
      </w:r>
      <w:r>
        <w:rPr>
          <w:rStyle w:val="VerbatimChar"/>
        </w:rPr>
        <w:t xml:space="preserve">if int(fyugp) == 0:</w:t>
      </w:r>
      <w:r>
        <w:t xml:space="preserve"> </w:t>
      </w:r>
      <w:r>
        <w:t xml:space="preserve">instead. Worth flagging, since this means a candidate’s answer sheet could currently be accepted here even if it belongs to a different exam than the one selected — the course-code check further down is the only other safeguard, and it doesn’t cover the same distinguishing case.</w:t>
      </w:r>
    </w:p>
    <w:bookmarkEnd w:id="45"/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2026-07-18T04:40:04Z</dcterms:created>
  <dcterms:modified xsi:type="dcterms:W3CDTF">2026-07-18T04:40:04Z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