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article"/>
    <w:p>
      <w:pPr>
        <w:pStyle w:val="Heading1"/>
      </w:pPr>
      <w:r>
        <w:t xml:space="preserve">article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cd_unit/article.py</w:t>
      </w:r>
      <w:r>
        <w:t xml:space="preserve"> </w:t>
      </w:r>
      <w:r>
        <w:t xml:space="preserve">(61 lines). URL mapping is defined in</w:t>
      </w:r>
      <w:r>
        <w:t xml:space="preserve"> </w:t>
      </w:r>
      <w:r>
        <w:rPr>
          <w:rStyle w:val="VerbatimChar"/>
        </w:rPr>
        <w:t xml:space="preserve">cd_unit/urls.py</w:t>
      </w:r>
      <w:r>
        <w:t xml:space="preserve">.</w:t>
      </w:r>
    </w:p>
    <w:p>
      <w:pPr>
        <w:pStyle w:val="BodyText"/>
      </w:pPr>
      <w:r>
        <w:t xml:space="preserve">Status: 1 routed endpoint, both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on the same view. One dead-code finding (a</w:t>
      </w:r>
      <w:r>
        <w:t xml:space="preserve"> </w:t>
      </w:r>
      <w:r>
        <w:t xml:space="preserve">serialized list computed but never returned) and no visible auth restriction.</w:t>
      </w:r>
    </w:p>
    <w:bookmarkStart w:id="25" w:name="article-request"/>
    <w:p>
      <w:pPr>
        <w:pStyle w:val="Heading2"/>
      </w:pPr>
      <w:r>
        <w:t xml:space="preserve">1. Article 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api/v1/article-request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 (both handled by the same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/</w:t>
            </w:r>
            <w:r>
              <w:rPr>
                <w:rStyle w:val="VerbatimChar"/>
              </w:rPr>
              <w:t xml:space="preserve">authentication_classes</w:t>
            </w:r>
            <w:r>
              <w:t xml:space="preserve"> </w:t>
            </w:r>
            <w:r>
              <w:t xml:space="preserve">set on the view — not confirmable whether a project-wide default applies (not in this 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ArticleRequest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rest_framework.generics.ListAPIView</w:t>
            </w:r>
            <w:r>
              <w:t xml:space="preserve">, but overrides both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directly rather than using ListAPIView’s built-in</w:t>
            </w:r>
            <w:r>
              <w:t xml:space="preserve"> </w:t>
            </w:r>
            <w:r>
              <w:rPr>
                <w:rStyle w:val="VerbatimChar"/>
              </w:rPr>
              <w:t xml:space="preserve">list()</w:t>
            </w:r>
            <w:r>
              <w:t xml:space="preserve">)</w:t>
            </w:r>
          </w:p>
        </w:tc>
      </w:tr>
    </w:tbl>
    <w:bookmarkStart w:id="20" w:name="request-body-post"/>
    <w:p>
      <w:pPr>
        <w:pStyle w:val="Heading3"/>
      </w:pPr>
      <w:r>
        <w:t xml:space="preserve">Request body (POST)</w:t>
      </w:r>
    </w:p>
    <w:p>
      <w:pPr>
        <w:pStyle w:val="FirstParagraph"/>
      </w:pPr>
      <w:r>
        <w:t xml:space="preserve">Body is passed straight into</w:t>
      </w:r>
      <w:r>
        <w:t xml:space="preserve"> </w:t>
      </w:r>
      <w:r>
        <w:rPr>
          <w:rStyle w:val="VerbatimChar"/>
        </w:rPr>
        <w:t xml:space="preserve">ArticleRequestCollegeSerializer(data=request.data, ...)</w:t>
      </w:r>
      <w:r>
        <w:t xml:space="preserve">. The</w:t>
      </w:r>
      <w:r>
        <w:t xml:space="preserve"> </w:t>
      </w:r>
      <w:r>
        <w:t xml:space="preserve">serializer is defined in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included in this upload) — fields not</w:t>
      </w:r>
      <w:r>
        <w:t xml:space="preserve"> </w:t>
      </w:r>
      <w:r>
        <w:t xml:space="preserve">confirmable.</w:t>
      </w:r>
    </w:p>
    <w:bookmarkEnd w:id="20"/>
    <w:bookmarkStart w:id="21" w:name="response-success-get-200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ARTICLE_REQUEST_FETCH_SUCCESS_MSG&gt;"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ArticleMasterSerializers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external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confirmable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PriorityMasterSerializer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external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confirmable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(Envelope shape itself —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/</w:t>
      </w:r>
      <w:r>
        <w:rPr>
          <w:rStyle w:val="VerbatimChar"/>
        </w:rPr>
        <w:t xml:space="preserve">message</w:t>
      </w:r>
      <w:r>
        <w:t xml:space="preserve">/</w:t>
      </w:r>
      <w:r>
        <w:rPr>
          <w:rStyle w:val="VerbatimChar"/>
        </w:rPr>
        <w:t xml:space="preserve">data</w:t>
      </w:r>
      <w:r>
        <w:t xml:space="preserve"> </w:t>
      </w:r>
      <w:r>
        <w:t xml:space="preserve">keys — is inferred from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’s</w:t>
      </w:r>
      <w:r>
        <w:t xml:space="preserve"> </w:t>
      </w:r>
      <w:r>
        <w:t xml:space="preserve">call-site argument order across the app; see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. Not confirmed against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’s own source.)</w:t>
      </w:r>
    </w:p>
    <w:bookmarkEnd w:id="21"/>
    <w:bookmarkStart w:id="22" w:name="response-success-post-200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ARTICLE_REQUEST_MSG&gt;"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response-failure-post-400"/>
    <w:p>
      <w:pPr>
        <w:pStyle w:val="Heading3"/>
      </w:pPr>
      <w:r>
        <w:t xml:space="preserve">Response — failure, POST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Dead code / computed-but-unused 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articlerequestcollegeObj = ArticleRequestCollegeSerializer(article, many=True)</w:t>
      </w:r>
      <w:r>
        <w:t xml:space="preserve"> </w:t>
      </w:r>
      <w:r>
        <w:t xml:space="preserve">from every</w:t>
      </w:r>
      <w:r>
        <w:t xml:space="preserve"> </w:t>
      </w:r>
      <w:r>
        <w:rPr>
          <w:rStyle w:val="VerbatimChar"/>
        </w:rPr>
        <w:t xml:space="preserve">ArticleRequestCollege</w:t>
      </w:r>
      <w:r>
        <w:t xml:space="preserve"> </w:t>
      </w:r>
      <w:r>
        <w:t xml:space="preserve">row, but</w:t>
      </w:r>
      <w:r>
        <w:t xml:space="preserve"> </w:t>
      </w:r>
      <w:r>
        <w:rPr>
          <w:rStyle w:val="VerbatimChar"/>
        </w:rPr>
        <w:t xml:space="preserve">articlerequestcollegeObj.data</w:t>
      </w:r>
      <w:r>
        <w:t xml:space="preserve"> </w:t>
      </w:r>
      <w:r>
        <w:t xml:space="preserve">is never included in the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 — only</w:t>
      </w:r>
      <w:r>
        <w:t xml:space="preserve"> </w:t>
      </w:r>
      <w:r>
        <w:rPr>
          <w:rStyle w:val="VerbatimChar"/>
        </w:rPr>
        <w:t xml:space="preserve">articlenames</w:t>
      </w:r>
      <w:r>
        <w:t xml:space="preserve"> </w:t>
      </w:r>
      <w:r>
        <w:t xml:space="preserve">(article types) and</w:t>
      </w:r>
      <w:r>
        <w:t xml:space="preserve"> </w:t>
      </w:r>
      <w:r>
        <w:rPr>
          <w:rStyle w:val="VerbatimChar"/>
        </w:rPr>
        <w:t xml:space="preserve">prioritytype</w:t>
      </w:r>
      <w:r>
        <w:t xml:space="preserve"> </w:t>
      </w:r>
      <w:r>
        <w:t xml:space="preserve">are returned.</w:t>
      </w:r>
      <w:r>
        <w:t xml:space="preserve"> </w:t>
      </w:r>
      <w:r>
        <w:t xml:space="preserve">The actual list of existing article requests is computed and then discarded: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articlerequestcollegeObj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ArticleRequestCollegeSerializer(article,many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,ARTICLE_REQUEST_FETCH_SUCCESS_MSG,data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"articlenames"</w:t>
      </w:r>
      <w:r>
        <w:rPr>
          <w:rStyle w:val="NormalTok"/>
        </w:rPr>
        <w:t xml:space="preserve">:articletypeserializer.data,</w:t>
      </w:r>
      <w:r>
        <w:rPr>
          <w:rStyle w:val="StringTok"/>
        </w:rPr>
        <w:t xml:space="preserve">"prioritytype"</w:t>
      </w:r>
      <w:r>
        <w:rPr>
          <w:rStyle w:val="NormalTok"/>
        </w:rPr>
        <w:t xml:space="preserve">:prioritytypeserializer.data},...)</w:t>
      </w:r>
    </w:p>
    <w:p>
      <w:pPr>
        <w:numPr>
          <w:ilvl w:val="0"/>
          <w:numId w:val="1000"/>
        </w:numPr>
      </w:pPr>
      <w:r>
        <w:t xml:space="preserve">If the intent was for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 return existing article requests (as the endpoint name</w:t>
      </w:r>
      <w:r>
        <w:t xml:space="preserve"> </w:t>
      </w:r>
      <w:r>
        <w:t xml:space="preserve">suggests), this looks like a bug rather than intentional design — worth confirming with</w:t>
      </w:r>
      <w:r>
        <w:t xml:space="preserve"> </w:t>
      </w:r>
      <w:r>
        <w:t xml:space="preserve">whoever owns this endpoint.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Leftover debug print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print(article)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path (line 46) — a raw queryset print</w:t>
      </w:r>
      <w:r>
        <w:t xml:space="preserve"> </w:t>
      </w:r>
      <w:r>
        <w:t xml:space="preserve">left in from debugging, harmless but noisy in production logs.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Exception handling on POST is solid</w:t>
      </w:r>
      <w:r>
        <w:t xml:space="preserve"> </w:t>
      </w:r>
      <w:r>
        <w:t xml:space="preserve">for this endpoint specifically: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wraps the whole body, logs via</w:t>
      </w:r>
      <w:r>
        <w:t xml:space="preserve"> </w:t>
      </w:r>
      <w:r>
        <w:rPr>
          <w:rStyle w:val="VerbatimChar"/>
        </w:rPr>
        <w:t xml:space="preserve">logger.error(e, exc_info=True)</w:t>
      </w:r>
      <w:r>
        <w:t xml:space="preserve">, and returns a distinct error</w:t>
      </w:r>
      <w:r>
        <w:t xml:space="preserve"> </w:t>
      </w:r>
      <w:r>
        <w:t xml:space="preserve">response — no silent swallow here.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auth gap confirmed, but flagged</w:t>
      </w:r>
      <w:r>
        <w:t xml:space="preserve">: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is set on</w:t>
      </w:r>
      <w:r>
        <w:t xml:space="preserve"> </w:t>
      </w:r>
      <w:r>
        <w:rPr>
          <w:rStyle w:val="VerbatimChar"/>
        </w:rPr>
        <w:t xml:space="preserve">ArticleRequest</w:t>
      </w:r>
      <w:r>
        <w:t xml:space="preserve">,</w:t>
      </w:r>
      <w:r>
        <w:t xml:space="preserve"> </w:t>
      </w:r>
      <w:r>
        <w:t xml:space="preserve">and no ownership/authority check ties the incoming request to a specific college — anyone</w:t>
      </w:r>
      <w:r>
        <w:t xml:space="preserve"> </w:t>
      </w:r>
      <w:r>
        <w:t xml:space="preserve">who can reach this endpoint can submit an article request or (on</w:t>
      </w:r>
      <w:r>
        <w:t xml:space="preserve"> </w:t>
      </w:r>
      <w:r>
        <w:rPr>
          <w:rStyle w:val="VerbatimChar"/>
        </w:rPr>
        <w:t xml:space="preserve">GET</w:t>
      </w:r>
      <w:r>
        <w:t xml:space="preserve">) read the full type/</w:t>
      </w:r>
      <w:r>
        <w:t xml:space="preserve"> </w:t>
      </w:r>
      <w:r>
        <w:t xml:space="preserve">priority master lists. Whether this matters depends on project-wide default permissions not</w:t>
      </w:r>
      <w:r>
        <w:t xml:space="preserve"> </w:t>
      </w:r>
      <w:r>
        <w:t xml:space="preserve">visible in this upload.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ListAPIView</w:t>
      </w:r>
      <w:r>
        <w:t xml:space="preserve"> </w:t>
      </w:r>
      <w:r>
        <w:t xml:space="preserve">only as a base class for convention — it does not call</w:t>
      </w:r>
      <w:r>
        <w:t xml:space="preserve"> </w:t>
      </w:r>
      <w:r>
        <w:rPr>
          <w:rStyle w:val="VerbatimChar"/>
        </w:rPr>
        <w:t xml:space="preserve">self.list()</w:t>
      </w:r>
      <w:r>
        <w:t xml:space="preserve"> </w:t>
      </w:r>
      <w:r>
        <w:t xml:space="preserve">or use</w:t>
      </w:r>
      <w:r>
        <w:t xml:space="preserve"> </w:t>
      </w:r>
      <w:r>
        <w:rPr>
          <w:rStyle w:val="VerbatimChar"/>
        </w:rPr>
        <w:t xml:space="preserve">self.queryset</w:t>
      </w:r>
      <w:r>
        <w:t xml:space="preserve">/pagination at all, so the</w:t>
      </w:r>
      <w:r>
        <w:t xml:space="preserve"> </w:t>
      </w:r>
      <w:r>
        <w:t xml:space="preserve">“</w:t>
      </w:r>
      <w:r>
        <w:t xml:space="preserve">List</w:t>
      </w:r>
      <w:r>
        <w:t xml:space="preserve">”</w:t>
      </w:r>
      <w:r>
        <w:t xml:space="preserve"> </w:t>
      </w:r>
      <w:r>
        <w:t xml:space="preserve">semantics from the base class are</w:t>
      </w:r>
      <w:r>
        <w:t xml:space="preserve"> </w:t>
      </w:r>
      <w:r>
        <w:t xml:space="preserve">unused here.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2026-08-31T06:01:03Z</dcterms:created>
  <dcterms:modified xsi:type="dcterms:W3CDTF">2026-08-31T06:01:03Z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