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sub-camp-management-apis"/>
    <w:p>
      <w:pPr>
        <w:pStyle w:val="Heading1"/>
      </w:pPr>
      <w:r>
        <w:t xml:space="preserve">Sub-Camp Management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camp_mgmt/sub_camp_management.py</w:t>
      </w:r>
      <w:r>
        <w:t xml:space="preserve">. URL mapping is defined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.</w:t>
      </w:r>
    </w:p>
    <w:p>
      <w:pPr>
        <w:pStyle w:val="BodyText"/>
      </w:pPr>
      <w:r>
        <w:t xml:space="preserve">Status: ✅ Complete — all 3 routed endpoints from this file: the main</w:t>
      </w:r>
      <w:r>
        <w:t xml:space="preserve"> </w:t>
      </w:r>
      <w:r>
        <w:t xml:space="preserve">“</w:t>
      </w:r>
      <w:r>
        <w:t xml:space="preserve">create sub-camps from a set of master camps</w:t>
      </w:r>
      <w:r>
        <w:t xml:space="preserve">”</w:t>
      </w:r>
      <w:r>
        <w:t xml:space="preserve"> </w:t>
      </w:r>
      <w:r>
        <w:t xml:space="preserve">screen, an AO</w:t>
      </w:r>
      <w:r>
        <w:t xml:space="preserve"> </w:t>
      </w:r>
      <w:r>
        <w:t xml:space="preserve">(Administrative Officer) typeahead search, and a pre-save duplicate</w:t>
      </w:r>
      <w:r>
        <w:t xml:space="preserve"> </w:t>
      </w:r>
      <w:r>
        <w:t xml:space="preserve">check called from the frontend before the main save runs.</w:t>
      </w:r>
    </w:p>
    <w:p>
      <w:pPr>
        <w:pStyle w:val="BodyText"/>
      </w:pPr>
      <w:r>
        <w:rPr>
          <w:bCs/>
          <w:b/>
        </w:rPr>
        <w:t xml:space="preserve">This is noticeably more carefully written than most files documented</w:t>
      </w:r>
      <w:r>
        <w:rPr>
          <w:bCs/>
          <w:b/>
        </w:rPr>
        <w:t xml:space="preserve"> </w:t>
      </w:r>
      <w:r>
        <w:rPr>
          <w:bCs/>
          <w:b/>
        </w:rPr>
        <w:t xml:space="preserve">in this series</w:t>
      </w:r>
      <w:r>
        <w:t xml:space="preserve"> </w:t>
      </w:r>
      <w:r>
        <w:t xml:space="preserve">— section-header comments, upfront validation with</w:t>
      </w:r>
      <w:r>
        <w:t xml:space="preserve"> </w:t>
      </w:r>
      <w:r>
        <w:t xml:space="preserve">specific messages, a deliberate two-layer duplicate check (frontend</w:t>
      </w:r>
      <w:r>
        <w:t xml:space="preserve"> </w:t>
      </w:r>
      <w:r>
        <w:t xml:space="preserve">pre-check + backend safety net), and exception handling that</w:t>
      </w:r>
      <w:r>
        <w:t xml:space="preserve"> </w:t>
      </w:r>
      <w:r>
        <w:t xml:space="preserve">distinguishes a few specific cases (</w:t>
      </w:r>
      <w:r>
        <w:rPr>
          <w:rStyle w:val="VerbatimChar"/>
        </w:rPr>
        <w:t xml:space="preserve">CampMaster.DoesNotExist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json.JSONDecodeError</w:t>
      </w:r>
      <w:r>
        <w:t xml:space="preserve">) from the generic fallback. The notes below</w:t>
      </w:r>
      <w:r>
        <w:t xml:space="preserve"> </w:t>
      </w:r>
      <w:r>
        <w:t xml:space="preserve">focus on the handful of real risks that remain, rather than a long list</w:t>
      </w:r>
      <w:r>
        <w:t xml:space="preserve"> </w:t>
      </w:r>
      <w:r>
        <w:t xml:space="preserve">of small issues — there just isn’t as much to flag here as in most of</w:t>
      </w:r>
      <w:r>
        <w:t xml:space="preserve"> </w:t>
      </w:r>
      <w:r>
        <w:t xml:space="preserve">the other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files so far.</w:t>
      </w:r>
    </w:p>
    <w:bookmarkStart w:id="27" w:name="sub-camp-management-fetch-bulk-save"/>
    <w:p>
      <w:pPr>
        <w:pStyle w:val="Heading2"/>
      </w:pPr>
      <w:r>
        <w:t xml:space="preserve">1. Sub-Camp Management — Fetch &amp; Bulk Save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sub-camp-management/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 + active camp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 sub-camps + schedules + AO allocations, one set per master camp 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 (no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SubCampManagementView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get-response-success"/>
    <w:p>
      <w:pPr>
        <w:pStyle w:val="Heading3"/>
      </w:pPr>
      <w:r>
        <w:t xml:space="preserve">GET — Response — 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SUB_CAMP_MASTER_FETCH_SUCCESS_MSG&gt;"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CampMasterSerializers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-status camps. Note there’s no explicit</w:t>
      </w:r>
      <w:r>
        <w:t xml:space="preserve"> </w:t>
      </w:r>
      <w:r>
        <w:rPr>
          <w:rStyle w:val="VerbatimChar"/>
        </w:rPr>
        <w:t xml:space="preserve">status_code=</w:t>
      </w:r>
      <w:r>
        <w:t xml:space="preserve"> </w:t>
      </w:r>
      <w:r>
        <w:t xml:space="preserve">argument on this particular call — the only place in this whole</w:t>
      </w:r>
      <w:r>
        <w:t xml:space="preserve"> </w:t>
      </w:r>
      <w:r>
        <w:t xml:space="preserve">series where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is called without one — so whatever</w:t>
      </w:r>
      <w:r>
        <w:t xml:space="preserve"> </w:t>
      </w:r>
      <w:r>
        <w:t xml:space="preserve">its own default is applies here (not confirmable without seeing</w:t>
      </w:r>
      <w:r>
        <w:t xml:space="preserve"> </w:t>
      </w:r>
      <w:r>
        <w:rPr>
          <w:rStyle w:val="VerbatimChar"/>
        </w:rPr>
        <w:t xml:space="preserve">util</w:t>
      </w:r>
      <w:r>
        <w:t xml:space="preserve">).</w:t>
      </w:r>
    </w:p>
    <w:bookmarkEnd w:id="20"/>
    <w:bookmarkStart w:id="21" w:name="post-request-body"/>
    <w:p>
      <w:pPr>
        <w:pStyle w:val="Heading3"/>
      </w:pPr>
      <w:r>
        <w:t xml:space="preserve">POST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"given_name"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"June Camp"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"ao_user_id"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camp_rows</w:t>
      </w:r>
      <w:r>
        <w:t xml:space="preserve"> </w:t>
      </w:r>
      <w:r>
        <w:t xml:space="preserve">can be sent either as a native JSON array or as a</w:t>
      </w:r>
      <w:r>
        <w:t xml:space="preserve"> </w:t>
      </w:r>
      <w:r>
        <w:t xml:space="preserve">JSON-encoded string (the code checks</w:t>
      </w:r>
      <w:r>
        <w:t xml:space="preserve"> </w:t>
      </w:r>
      <w:r>
        <w:rPr>
          <w:rStyle w:val="VerbatimChar"/>
        </w:rPr>
        <w:t xml:space="preserve">isinstance(camp_rows, str)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s it if so — handles both cases correctly). Rows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are silently skipped</w:t>
      </w:r>
      <w:r>
        <w:t xml:space="preserve"> </w:t>
      </w:r>
      <w:r>
        <w:t xml:space="preserve">rather than rejected.</w:t>
      </w:r>
    </w:p>
    <w:bookmarkEnd w:id="21"/>
    <w:bookmarkStart w:id="22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For each valid row: generates a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 </w:t>
      </w:r>
      <w:r>
        <w:t xml:space="preserve">following a fixed</w:t>
      </w:r>
      <w:r>
        <w:t xml:space="preserve"> </w:t>
      </w:r>
      <w:r>
        <w:t xml:space="preserve">convention (</w:t>
      </w:r>
      <w:r>
        <w:rPr>
          <w:rStyle w:val="VerbatimChar"/>
        </w:rPr>
        <w:t xml:space="preserve">S{semester}-{MON YYYY} {given_name}-{camp_name}</w:t>
      </w:r>
      <w:r>
        <w:t xml:space="preserve">), then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SubCampMaster</w:t>
      </w:r>
      <w:r>
        <w:t xml:space="preserve">, copies the parent camp’s address into a new</w:t>
      </w:r>
      <w:r>
        <w:t xml:space="preserve"> </w:t>
      </w:r>
      <w:r>
        <w:rPr>
          <w:rStyle w:val="VerbatimChar"/>
        </w:rPr>
        <w:t xml:space="preserve">SubCampMasterAddress</w:t>
      </w:r>
      <w:r>
        <w:t xml:space="preserve">, creates a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, and — if</w:t>
      </w:r>
      <w:r>
        <w:t xml:space="preserve"> </w:t>
      </w:r>
      <w:r>
        <w:rPr>
          <w:rStyle w:val="VerbatimChar"/>
        </w:rPr>
        <w:t xml:space="preserve">ao_user_id</w:t>
      </w:r>
      <w:r>
        <w:t xml:space="preserve"> </w:t>
      </w:r>
      <w:r>
        <w:t xml:space="preserve">was given and a Camp Officer</w:t>
      </w:r>
      <w:r>
        <w:t xml:space="preserve"> </w:t>
      </w:r>
      <w:r>
        <w:rPr>
          <w:rStyle w:val="VerbatimChar"/>
        </w:rPr>
        <w:t xml:space="preserve">DesignationHierarchy</w:t>
      </w:r>
      <w:r>
        <w:t xml:space="preserve"> </w:t>
      </w:r>
      <w:r>
        <w:t xml:space="preserve">row</w:t>
      </w:r>
      <w:r>
        <w:t xml:space="preserve"> </w:t>
      </w:r>
      <w:r>
        <w:t xml:space="preserve">exists — a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linking that user as the sub-camp’s</w:t>
      </w:r>
      <w:r>
        <w:t xml:space="preserve"> </w:t>
      </w:r>
      <w:r>
        <w:t xml:space="preserve">AO. Sub-camp</w:t>
      </w:r>
      <w:r>
        <w:t xml:space="preserve"> </w:t>
      </w:r>
      <w:r>
        <w:rPr>
          <w:rStyle w:val="VerbatimChar"/>
        </w:rPr>
        <w:t xml:space="preserve">code</w:t>
      </w:r>
      <w:r>
        <w:t xml:space="preserve">s are auto-generated sequentially from the highest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SubCampMaster.code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if none exists or the last</w:t>
      </w:r>
      <w:r>
        <w:t xml:space="preserve"> </w:t>
      </w:r>
      <w:r>
        <w:t xml:space="preserve">one isn’t a valid integer).</w:t>
      </w:r>
    </w:p>
    <w:p>
      <w:pPr>
        <w:pStyle w:val="BodyText"/>
      </w:pPr>
      <w:r>
        <w:t xml:space="preserve">Before any of that, a</w:t>
      </w:r>
      <w:r>
        <w:t xml:space="preserve"> </w:t>
      </w:r>
      <w:r>
        <w:rPr>
          <w:bCs/>
          <w:b/>
        </w:rPr>
        <w:t xml:space="preserve">duplicate-detection pass runs first</w:t>
      </w:r>
      <w:r>
        <w:t xml:space="preserve">, over all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camp_rows</w:t>
      </w:r>
      <w:r>
        <w:t xml:space="preserve">: for each row, it builds the same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 </w:t>
      </w:r>
      <w:r>
        <w:t xml:space="preserve">the</w:t>
      </w:r>
      <w:r>
        <w:t xml:space="preserve"> </w:t>
      </w:r>
      <w:r>
        <w:t xml:space="preserve">creation step would use and checks whether an existing, non-deleted</w:t>
      </w:r>
      <w:r>
        <w:t xml:space="preserve"> </w:t>
      </w:r>
      <w:r>
        <w:rPr>
          <w:rStyle w:val="VerbatimChar"/>
        </w:rPr>
        <w:t xml:space="preserve">SubCampMaster</w:t>
      </w:r>
      <w:r>
        <w:t xml:space="preserve"> </w:t>
      </w:r>
      <w:r>
        <w:t xml:space="preserve">already has that name</w:t>
      </w:r>
      <w:r>
        <w:t xml:space="preserve"> </w:t>
      </w:r>
      <w:r>
        <w:rPr>
          <w:iCs/>
          <w:i/>
        </w:rPr>
        <w:t xml:space="preserve">with the same AO</w:t>
      </w:r>
      <w:r>
        <w:t xml:space="preserve"> </w:t>
      </w:r>
      <w:r>
        <w:t xml:space="preserve">— if so, the</w:t>
      </w:r>
      <w:r>
        <w:t xml:space="preserve"> </w:t>
      </w:r>
      <w:r>
        <w:t xml:space="preserve">whole request is rejected before anything is written.</w:t>
      </w:r>
    </w:p>
    <w:bookmarkEnd w:id="22"/>
    <w:bookmarkStart w:id="23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SUB_CAMP_MASTER_SUCCESS_ADD_MSG&gt;"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</w:t>
      </w:r>
      <w:r>
        <w:t xml:space="preserve"> </w:t>
      </w:r>
      <w:r>
        <w:t xml:space="preserve">is empty — none of the newly created sub-camp/schedule ids are</w:t>
      </w:r>
      <w:r>
        <w:t xml:space="preserve"> </w:t>
      </w:r>
      <w:r>
        <w:t xml:space="preserve">returned.</w:t>
      </w:r>
    </w:p>
    <w:bookmarkEnd w:id="23"/>
    <w:bookmarkStart w:id="24" w:name="response-validation-errors-400"/>
    <w:p>
      <w:pPr>
        <w:pStyle w:val="Heading3"/>
      </w:pPr>
      <w:r>
        <w:t xml:space="preserve">Response — validation errors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"Semester, Month/Year, and Given Name are required."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 least one Master Camp entry is required."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sub camp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S3-JUN 2026 June Camp-Main Camp</w:t>
      </w:r>
      <w:r>
        <w:rPr>
          <w:rStyle w:val="CharTok"/>
        </w:rPr>
        <w:t xml:space="preserve">\"</w:t>
      </w:r>
      <w:r>
        <w:rPr>
          <w:rStyle w:val="StringTok"/>
        </w:rPr>
        <w:t xml:space="preserve"> with the same AO already exists."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"Selected Master Camp does not exist."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data format in camp rows."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 literal strings, not named constants — but specific and</w:t>
      </w:r>
      <w:r>
        <w:t xml:space="preserve"> </w:t>
      </w:r>
      <w:r>
        <w:t xml:space="preserve">genuinely informative, unlike the generic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fallback used</w:t>
      </w:r>
      <w:r>
        <w:t xml:space="preserve"> </w:t>
      </w:r>
      <w:r>
        <w:t xml:space="preserve">by most files in this series.</w:t>
      </w:r>
    </w:p>
    <w:bookmarkEnd w:id="24"/>
    <w:bookmarkStart w:id="25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Start w:id="26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 wrapped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transaction.atomic()</w:t>
      </w:r>
      <w:r>
        <w:rPr>
          <w:bCs/>
          <w:b/>
        </w:rPr>
        <w:t xml:space="preserve">, and this is the one place in</w:t>
      </w:r>
      <w:r>
        <w:rPr>
          <w:bCs/>
          <w:b/>
        </w:rPr>
        <w:t xml:space="preserve"> </w:t>
      </w:r>
      <w:r>
        <w:rPr>
          <w:bCs/>
          <w:b/>
        </w:rPr>
        <w:t xml:space="preserve">this file where that matters concretely.</w:t>
      </w:r>
      <w:r>
        <w:t xml:space="preserve"> </w:t>
      </w:r>
      <w:r>
        <w:t xml:space="preserve">The creation loop reads</w:t>
      </w:r>
      <w:r>
        <w:t xml:space="preserve"> </w:t>
      </w:r>
      <w:r>
        <w:rPr>
          <w:rStyle w:val="VerbatimChar"/>
        </w:rPr>
        <w:t xml:space="preserve">camp_master_addr = CampMasterAddress.objects.filter(camp=camp_obj).first()</w:t>
      </w:r>
      <w:r>
        <w:t xml:space="preserve"> </w:t>
      </w:r>
      <w:r>
        <w:t xml:space="preserve">for each row and then unconditionally reads</w:t>
      </w:r>
      <w:r>
        <w:t xml:space="preserve"> </w:t>
      </w:r>
      <w:r>
        <w:rPr>
          <w:rStyle w:val="VerbatimChar"/>
        </w:rPr>
        <w:t xml:space="preserve">camp_master_addr.address_line_1</w:t>
      </w:r>
      <w:r>
        <w:t xml:space="preserve"> </w:t>
      </w:r>
      <w:r>
        <w:t xml:space="preserve">(and five more fields) right after</w:t>
      </w:r>
      <w:r>
        <w:t xml:space="preserve"> </w:t>
      </w:r>
      <w:r>
        <w:t xml:space="preserve">— if a particular master camp has no</w:t>
      </w:r>
      <w:r>
        <w:t xml:space="preserve"> </w:t>
      </w:r>
      <w:r>
        <w:rPr>
          <w:rStyle w:val="VerbatimChar"/>
        </w:rPr>
        <w:t xml:space="preserve">CampMasterAddress</w:t>
      </w:r>
      <w:r>
        <w:t xml:space="preserve"> </w:t>
      </w:r>
      <w:r>
        <w:t xml:space="preserve">row at all,</w:t>
      </w:r>
      <w:r>
        <w:t xml:space="preserve"> </w:t>
      </w:r>
      <w:r>
        <w:t xml:space="preserve">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 that row. Because there’s no atomic</w:t>
      </w:r>
      <w:r>
        <w:t xml:space="preserve"> </w:t>
      </w:r>
      <w:r>
        <w:t xml:space="preserve">block around the per-row loop, any</w:t>
      </w:r>
      <w:r>
        <w:t xml:space="preserve"> </w:t>
      </w:r>
      <w:r>
        <w:rPr>
          <w:bCs/>
          <w:b/>
        </w:rPr>
        <w:t xml:space="preserve">earlier</w:t>
      </w:r>
      <w:r>
        <w:t xml:space="preserve"> </w:t>
      </w:r>
      <w:r>
        <w:t xml:space="preserve">rows in the same</w:t>
      </w:r>
      <w:r>
        <w:t xml:space="preserve"> </w:t>
      </w:r>
      <w:r>
        <w:t xml:space="preserve">request have already been committed (</w:t>
      </w:r>
      <w:r>
        <w:rPr>
          <w:rStyle w:val="VerbatimChar"/>
        </w:rPr>
        <w:t xml:space="preserve">SubCampMaster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SubCampMasterAddress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, and possibly a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each) by the time a later row fails — so a</w:t>
      </w:r>
      <w:r>
        <w:t xml:space="preserve"> </w:t>
      </w:r>
      <w:r>
        <w:t xml:space="preserve">“</w:t>
      </w:r>
      <w:r>
        <w:t xml:space="preserve">Save All</w:t>
      </w:r>
      <w:r>
        <w:t xml:space="preserve">”</w:t>
      </w:r>
      <w:r>
        <w:t xml:space="preserve"> </w:t>
      </w:r>
      <w:r>
        <w:t xml:space="preserve">submission covering several master camps can partially</w:t>
      </w:r>
      <w:r>
        <w:t xml:space="preserve"> </w:t>
      </w:r>
      <w:r>
        <w:t xml:space="preserve">succeed, with no rollback and no indication to the caller of which</w:t>
      </w:r>
      <w:r>
        <w:t xml:space="preserve"> </w:t>
      </w:r>
      <w:r>
        <w:t xml:space="preserve">rows actually went through.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Same auto-increment race condition flagged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academic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collegebatch_programm.py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sbcode</w:t>
      </w:r>
      <w:r>
        <w:t xml:space="preserve"> </w:t>
      </w:r>
      <w:r>
        <w:t xml:space="preserve">is seeded from</w:t>
      </w:r>
      <w:r>
        <w:t xml:space="preserve"> </w:t>
      </w:r>
      <w:r>
        <w:rPr>
          <w:rStyle w:val="VerbatimChar"/>
        </w:rPr>
        <w:t xml:space="preserve">SubCampMaster.objects.order_by('-id').first()</w:t>
      </w:r>
      <w:r>
        <w:t xml:space="preserve"> </w:t>
      </w:r>
      <w:r>
        <w:t xml:space="preserve">with no row locking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select_for_update()</w:t>
      </w:r>
      <w:r>
        <w:t xml:space="preserve">), so two</w:t>
      </w:r>
      <w:r>
        <w:t xml:space="preserve"> </w:t>
      </w:r>
      <w:r>
        <w:t xml:space="preserve">“</w:t>
      </w:r>
      <w:r>
        <w:t xml:space="preserve">Save All</w:t>
      </w:r>
      <w:r>
        <w:t xml:space="preserve">”</w:t>
      </w:r>
      <w:r>
        <w:t xml:space="preserve"> </w:t>
      </w:r>
      <w:r>
        <w:t xml:space="preserve">submissions processed at</w:t>
      </w:r>
      <w:r>
        <w:t xml:space="preserve"> </w:t>
      </w:r>
      <w:r>
        <w:t xml:space="preserve">close to the same time could compute the same starting code. Within a</w:t>
      </w:r>
      <w:r>
        <w:t xml:space="preserve"> </w:t>
      </w:r>
      <w:r>
        <w:t xml:space="preserve">single request, subsequent rows correctly increment from there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sbcode += 1</w:t>
      </w:r>
      <w:r>
        <w:t xml:space="preserve">), so this only affects the</w:t>
      </w:r>
      <w:r>
        <w:t xml:space="preserve"> </w:t>
      </w:r>
      <w:r>
        <w:rPr>
          <w:iCs/>
          <w:i/>
        </w:rPr>
        <w:t xml:space="preserve">starting</w:t>
      </w:r>
      <w:r>
        <w:t xml:space="preserve"> </w:t>
      </w:r>
      <w:r>
        <w:t xml:space="preserve">point across</w:t>
      </w:r>
      <w:r>
        <w:t xml:space="preserve"> </w:t>
      </w:r>
      <w:r>
        <w:t xml:space="preserve">concurrent requests, not sequencing within one request. Worth noting</w:t>
      </w:r>
      <w:r>
        <w:t xml:space="preserve"> </w:t>
      </w:r>
      <w:r>
        <w:t xml:space="preserve">this file’s version is more defensively written than 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one — it falls back to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/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from a non-numeric last code, rather than letting that propagate.</w:t>
      </w:r>
    </w:p>
    <w:p>
      <w:pPr>
        <w:numPr>
          <w:ilvl w:val="0"/>
          <w:numId w:val="1001"/>
        </w:numPr>
        <w:pStyle w:val="Compact"/>
      </w:pPr>
      <w:r>
        <w:t xml:space="preserve">The same duplicate-matching rule (same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 </w:t>
      </w:r>
      <w:r>
        <w:t xml:space="preserve">+ same AO) is</w:t>
      </w:r>
      <w:r>
        <w:t xml:space="preserve"> </w:t>
      </w:r>
      <w:r>
        <w:t xml:space="preserve">implemented independently here and in endpoint 3</w:t>
      </w:r>
      <w:r>
        <w:t xml:space="preserve"> </w:t>
      </w:r>
      <w:r>
        <w:t xml:space="preserve">(</w:t>
      </w:r>
      <w:r>
        <w:rPr>
          <w:rStyle w:val="VerbatimChar"/>
        </w:rPr>
        <w:t xml:space="preserve">SubCampDuplicateCheckAPI</w:t>
      </w:r>
      <w:r>
        <w:t xml:space="preserve">) — by design, per that endpoint’s own</w:t>
      </w:r>
      <w:r>
        <w:t xml:space="preserve"> </w:t>
      </w:r>
      <w:r>
        <w:t xml:space="preserve">comment, as a frontend pre-check backed by this server-side</w:t>
      </w:r>
      <w:r>
        <w:t xml:space="preserve"> </w:t>
      </w:r>
      <w:r>
        <w:t xml:space="preserve">“</w:t>
      </w:r>
      <w:r>
        <w:t xml:space="preserve">safety</w:t>
      </w:r>
      <w:r>
        <w:t xml:space="preserve"> </w:t>
      </w:r>
      <w:r>
        <w:t xml:space="preserve">net.</w:t>
      </w:r>
      <w:r>
        <w:t xml:space="preserve">”</w:t>
      </w:r>
      <w:r>
        <w:t xml:space="preserve"> </w:t>
      </w:r>
      <w:r>
        <w:t xml:space="preserve">Two independent implementations of the same rule do mean they</w:t>
      </w:r>
      <w:r>
        <w:t xml:space="preserve"> </w:t>
      </w:r>
      <w:r>
        <w:t xml:space="preserve">could drift out of sync if one is changed without the other.</w:t>
      </w:r>
    </w:p>
    <w:bookmarkEnd w:id="26"/>
    <w:bookmarkEnd w:id="27"/>
    <w:bookmarkStart w:id="31" w:name="ao-typeahead-search"/>
    <w:p>
      <w:pPr>
        <w:pStyle w:val="Heading2"/>
      </w:pPr>
      <w:r>
        <w:t xml:space="preserve">2. AO Typeahead Search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sub-camp-ao-search/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SubCampAOSearchAPI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8" w:name="request-query-params"/>
    <w:p>
      <w:pPr>
        <w:pStyle w:val="Heading3"/>
      </w:pPr>
      <w:r>
        <w:t xml:space="preserve">Request — query params</w:t>
      </w:r>
    </w:p>
    <w:p>
      <w:pPr>
        <w:pStyle w:val="SourceCode"/>
      </w:pPr>
      <w:r>
        <w:rPr>
          <w:rStyle w:val="VerbatimChar"/>
        </w:rPr>
        <w:t xml:space="preserve">?q=jane</w:t>
      </w:r>
    </w:p>
    <w:p>
      <w:pPr>
        <w:pStyle w:val="FirstParagraph"/>
      </w:pPr>
      <w:r>
        <w:t xml:space="preserve">Queries shorter than 4 characters return an empty result immediately</w:t>
      </w:r>
      <w:r>
        <w:t xml:space="preserve"> </w:t>
      </w:r>
      <w:r>
        <w:t xml:space="preserve">(</w:t>
      </w:r>
      <w:r>
        <w:rPr>
          <w:rStyle w:val="VerbatimChar"/>
        </w:rPr>
        <w:t xml:space="preserve">{"results": []}</w:t>
      </w:r>
      <w:r>
        <w:t xml:space="preserve">), without hitting the database.</w:t>
      </w:r>
    </w:p>
    <w:bookmarkEnd w:id="28"/>
    <w:bookmarkStart w:id="29" w:name="X3a1307142e87d2b03fb528c624a56c9da1d4df9"/>
    <w:p>
      <w:pPr>
        <w:pStyle w:val="Heading3"/>
      </w:pPr>
      <w:r>
        <w:t xml:space="preserve">Response — shape is intentionally different from this app’s standard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isn’t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’s envelope, and that looks deliberate</w:t>
      </w:r>
      <w:r>
        <w:t xml:space="preserve"> </w:t>
      </w:r>
      <w:r>
        <w:t xml:space="preserve">rather than an oversight: this endpoint is written to match</w:t>
      </w:r>
      <w:r>
        <w:t xml:space="preserve"> </w:t>
      </w:r>
      <w:r>
        <w:rPr>
          <w:bCs/>
          <w:b/>
        </w:rPr>
        <w:t xml:space="preserve">Select2’s</w:t>
      </w:r>
      <w:r>
        <w:t xml:space="preserve"> </w:t>
      </w:r>
      <w:r>
        <w:t xml:space="preserve">own expected AJAX response shape (</w:t>
      </w:r>
      <w:r>
        <w:rPr>
          <w:rStyle w:val="VerbatimChar"/>
        </w:rPr>
        <w:t xml:space="preserve">{results: [...]}</w:t>
      </w:r>
      <w:r>
        <w:t xml:space="preserve">)</w:t>
      </w:r>
      <w:r>
        <w:t xml:space="preserve"> </w:t>
      </w:r>
      <w:r>
        <w:t xml:space="preserve">directly, since the frontend widget consuming it needs exactly that</w:t>
      </w:r>
      <w:r>
        <w:t xml:space="preserve"> </w:t>
      </w:r>
      <w:r>
        <w:t xml:space="preserve">format to work. Using the app’s standard envelope here would break the</w:t>
      </w:r>
      <w:r>
        <w:t xml:space="preserve"> </w:t>
      </w:r>
      <w:r>
        <w:t xml:space="preserve">widget, not just be inconsistent — worth calling out as one of the</w:t>
      </w:r>
      <w:r>
        <w:t xml:space="preserve"> </w:t>
      </w:r>
      <w:r>
        <w:t xml:space="preserve">few</w:t>
      </w:r>
      <w:r>
        <w:t xml:space="preserve"> </w:t>
      </w:r>
      <w:r>
        <w:t xml:space="preserve">“</w:t>
      </w:r>
      <w:r>
        <w:t xml:space="preserve">different response shape</w:t>
      </w:r>
      <w:r>
        <w:t xml:space="preserve">”</w:t>
      </w:r>
      <w:r>
        <w:t xml:space="preserve"> </w:t>
      </w:r>
      <w:r>
        <w:t xml:space="preserve">cases in this series that’s clearly</w:t>
      </w:r>
      <w:r>
        <w:t xml:space="preserve"> </w:t>
      </w:r>
      <w:r>
        <w:t xml:space="preserve">justified rather than accidental drift.</w:t>
      </w:r>
    </w:p>
    <w:p>
      <w:pPr>
        <w:pStyle w:val="BodyText"/>
      </w:pPr>
      <w:r>
        <w:t xml:space="preserve">On any internal error, this endpoint also returns</w:t>
      </w:r>
      <w:r>
        <w:t xml:space="preserve"> </w:t>
      </w:r>
      <w:r>
        <w:rPr>
          <w:rStyle w:val="VerbatimChar"/>
        </w:rPr>
        <w:t xml:space="preserve">{"results": []}</w:t>
      </w:r>
      <w:r>
        <w:t xml:space="preserve"> </w:t>
      </w:r>
      <w:r>
        <w:t xml:space="preserve">(HTTP 200) rather than an error shape — a reasonable UX choice for a</w:t>
      </w:r>
      <w:r>
        <w:t xml:space="preserve"> </w:t>
      </w:r>
      <w:r>
        <w:t xml:space="preserve">search box (empty results rather than a broken widget), though it does</w:t>
      </w:r>
      <w:r>
        <w:t xml:space="preserve"> </w:t>
      </w:r>
      <w:r>
        <w:t xml:space="preserve">mean a real backend failure here is invisible to both the user and any</w:t>
      </w:r>
      <w:r>
        <w:t xml:space="preserve"> </w:t>
      </w:r>
      <w:r>
        <w:t xml:space="preserve">monitoring that only checks HTTP status.</w:t>
      </w:r>
    </w:p>
    <w:bookmarkEnd w:id="29"/>
    <w:bookmarkStart w:id="30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designation</w:t>
      </w:r>
      <w:r>
        <w:t xml:space="preserve"> </w:t>
      </w:r>
      <w:r>
        <w:t xml:space="preserve">is just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Django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name found for the</w:t>
      </w:r>
      <w:r>
        <w:t xml:space="preserve"> </w:t>
      </w:r>
      <w:r>
        <w:t xml:space="preserve">user (</w:t>
      </w:r>
      <w:r>
        <w:rPr>
          <w:rStyle w:val="VerbatimChar"/>
        </w:rPr>
        <w:t xml:space="preserve">.values_list('name', flat=True).first()</w:t>
      </w:r>
      <w:r>
        <w:t xml:space="preserve">, defaulting to</w:t>
      </w:r>
      <w:r>
        <w:t xml:space="preserve"> </w:t>
      </w:r>
      <w:r>
        <w:rPr>
          <w:rStyle w:val="VerbatimChar"/>
        </w:rPr>
        <w:t xml:space="preserve">'Staff'</w:t>
      </w:r>
      <w:r>
        <w:t xml:space="preserve">). A user belonging to more than one group only shows one of</w:t>
      </w:r>
      <w:r>
        <w:t xml:space="preserve"> </w:t>
      </w:r>
      <w:r>
        <w:t xml:space="preserve">them here, whichever comes first by the database’s default ordering.</w:t>
      </w:r>
    </w:p>
    <w:bookmarkEnd w:id="30"/>
    <w:bookmarkEnd w:id="31"/>
    <w:bookmarkStart w:id="35" w:name="duplicate-check-pre-save"/>
    <w:p>
      <w:pPr>
        <w:pStyle w:val="Heading2"/>
      </w:pPr>
      <w:r>
        <w:t xml:space="preserve">3. Duplicate Check (Pre-Save)</w:t>
      </w:r>
    </w:p>
    <w:p>
      <w:pPr>
        <w:pStyle w:val="FirstParagraph"/>
      </w:pPr>
      <w:r>
        <w:t xml:space="preserve">Called by the frontend right before the</w:t>
      </w:r>
      <w:r>
        <w:t xml:space="preserve"> </w:t>
      </w:r>
      <w:r>
        <w:t xml:space="preserve">“</w:t>
      </w:r>
      <w:r>
        <w:t xml:space="preserve">Save All</w:t>
      </w:r>
      <w:r>
        <w:t xml:space="preserve">”</w:t>
      </w:r>
      <w:r>
        <w:t xml:space="preserve"> </w:t>
      </w:r>
      <w:r>
        <w:t xml:space="preserve">action in endpoint</w:t>
      </w:r>
      <w:r>
        <w:t xml:space="preserve"> </w:t>
      </w:r>
      <w:r>
        <w:t xml:space="preserve">1 fires, to warn the user about conflicts before they commit.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sub-camp-duplicate-check/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SubCampDuplicateCheckAPI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2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Same shape as endpoint 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</w:t>
      </w:r>
      <w:r>
        <w:rPr>
          <w:rStyle w:val="VerbatimChar"/>
        </w:rPr>
        <w:t xml:space="preserve">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given_name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camp_rows</w:t>
      </w:r>
      <w:r>
        <w:t xml:space="preserve">).</w:t>
      </w:r>
    </w:p>
    <w:bookmarkEnd w:id="32"/>
    <w:bookmarkStart w:id="33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"S3-JUN 2026 June Camp-Main Camp"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"ao_name"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or, when nothing conflicts: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duplicate"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Always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regardless of whether a duplicate was found —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/</w:t>
      </w:r>
      <w:r>
        <w:rPr>
          <w:rStyle w:val="VerbatimChar"/>
        </w:rPr>
        <w:t xml:space="preserve">conflicts</w:t>
      </w:r>
      <w:r>
        <w:t xml:space="preserve">/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carry the actual result,</w:t>
      </w:r>
      <w:r>
        <w:t xml:space="preserve"> </w:t>
      </w:r>
      <w:r>
        <w:t xml:space="preserve">not the top-level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Worth knowing since this differs from how</w:t>
      </w:r>
      <w:r>
        <w:t xml:space="preserve"> </w:t>
      </w:r>
      <w:r>
        <w:t xml:space="preserve">“</w:t>
      </w:r>
      <w:r>
        <w:t xml:space="preserve">found a problem</w:t>
      </w:r>
      <w:r>
        <w:t xml:space="preserve">”</w:t>
      </w:r>
      <w:r>
        <w:t xml:space="preserve"> </w:t>
      </w:r>
      <w:r>
        <w:t xml:space="preserve">is usually signalled elsewhere in this series (often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).</w:t>
      </w:r>
    </w:p>
    <w:bookmarkEnd w:id="33"/>
    <w:bookmarkStart w:id="34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 an internal error, this endpoint explicitly reports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duplicate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rather than failing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except Exception: return   format_response(True, 'Check skipped', data={'duplicate': False,   ...})</w:t>
      </w:r>
      <w:r>
        <w:t xml:space="preserve">. Unlike most of the silent-failure patterns found elsewhere in</w:t>
      </w:r>
      <w:r>
        <w:t xml:space="preserve"> </w:t>
      </w:r>
      <w:r>
        <w:t xml:space="preserve">this series, this one is a</w:t>
      </w:r>
      <w:r>
        <w:t xml:space="preserve"> </w:t>
      </w:r>
      <w:r>
        <w:rPr>
          <w:bCs/>
          <w:b/>
        </w:rPr>
        <w:t xml:space="preserve">documented, deliberate</w:t>
      </w:r>
      <w:r>
        <w:t xml:space="preserve"> </w:t>
      </w:r>
      <w:r>
        <w:t xml:space="preserve">choice (the</w:t>
      </w:r>
      <w:r>
        <w:t xml:space="preserve"> </w:t>
      </w:r>
      <w:r>
        <w:t xml:space="preserve">code comments it: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 error don’t block the user — backend</w:t>
      </w:r>
      <w:r>
        <w:rPr>
          <w:iCs/>
          <w:i/>
        </w:rPr>
        <w:t xml:space="preserve"> </w:t>
      </w:r>
      <w:r>
        <w:rPr>
          <w:iCs/>
          <w:i/>
        </w:rPr>
        <w:t xml:space="preserve">post() will catch it too</w:t>
      </w:r>
      <w:r>
        <w:rPr>
          <w:iCs/>
          <w:i/>
        </w:rPr>
        <w:t xml:space="preserve">”</w:t>
      </w:r>
      <w:r>
        <w:t xml:space="preserve">), relying on endpoint 1’s own duplicate</w:t>
      </w:r>
      <w:r>
        <w:t xml:space="preserve"> </w:t>
      </w:r>
      <w:r>
        <w:t xml:space="preserve">check as the real safety net. Worth distinguishing from the</w:t>
      </w:r>
      <w:r>
        <w:t xml:space="preserve"> </w:t>
      </w:r>
      <w:r>
        <w:t xml:space="preserve">undocumented, apparently-accidental swallowed-exception patterns</w:t>
      </w:r>
      <w:r>
        <w:t xml:space="preserve"> </w:t>
      </w:r>
      <w:r>
        <w:t xml:space="preserve">found in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readmission.py</w:t>
      </w:r>
      <w:r>
        <w:t xml:space="preserve"> </w:t>
      </w:r>
      <w:r>
        <w:t xml:space="preserve">— this one is a considered</w:t>
      </w:r>
      <w:r>
        <w:t xml:space="preserve"> </w:t>
      </w:r>
      <w:r>
        <w:t xml:space="preserve">tradeoff, not an oversight, even though the practical effect (an</w:t>
      </w:r>
      <w:r>
        <w:t xml:space="preserve"> </w:t>
      </w:r>
      <w:r>
        <w:t xml:space="preserve">error looking like</w:t>
      </w:r>
      <w:r>
        <w:t xml:space="preserve"> </w:t>
      </w:r>
      <w:r>
        <w:t xml:space="preserve">“</w:t>
      </w:r>
      <w:r>
        <w:t xml:space="preserve">no problem found</w:t>
      </w:r>
      <w:r>
        <w:t xml:space="preserve">”</w:t>
      </w:r>
      <w:r>
        <w:t xml:space="preserve">) is superficially similar.</w:t>
      </w:r>
    </w:p>
    <w:bookmarkEnd w:id="34"/>
    <w:bookmarkEnd w:id="35"/>
    <w:bookmarkStart w:id="36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4"/>
        </w:numPr>
        <w:pStyle w:val="Compact"/>
      </w:pPr>
      <w:r>
        <w:t xml:space="preserve">Compared to most files in this series, this one shows real attention</w:t>
      </w:r>
      <w:r>
        <w:t xml:space="preserve"> </w:t>
      </w:r>
      <w:r>
        <w:t xml:space="preserve">to failure modes that matter to the end user (specific validation</w:t>
      </w:r>
      <w:r>
        <w:t xml:space="preserve"> </w:t>
      </w:r>
      <w:r>
        <w:t xml:space="preserve">messages, an explicit and reasoned fail-open decision, a genuinely</w:t>
      </w:r>
      <w:r>
        <w:t xml:space="preserve"> </w:t>
      </w:r>
      <w:r>
        <w:t xml:space="preserve">justified departure from the standard response envelope). The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gap in endpoint 1 is the one issue here worth</w:t>
      </w:r>
      <w:r>
        <w:t xml:space="preserve"> </w:t>
      </w:r>
      <w:r>
        <w:t xml:space="preserve">treating with real priority; everything else is minor by comparison.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CampMasterSerializers</w:t>
      </w:r>
      <w:r>
        <w:t xml:space="preserve"> </w:t>
      </w:r>
      <w:r>
        <w:t xml:space="preserve">(endpoint 1’s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) is the same external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util.serializers</w:t>
      </w:r>
      <w:r>
        <w:t xml:space="preserve">) serializer referenced throughout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and</w:t>
      </w:r>
      <w:r>
        <w:t xml:space="preserve"> </w:t>
      </w:r>
      <w:r>
        <w:t xml:space="preserve">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not confirmable from what’s been shared.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2026-08-07T08:46:29Z</dcterms:created>
  <dcterms:modified xsi:type="dcterms:W3CDTF">2026-08-07T08:46:29Z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