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aminerqpcode"/>
    <w:p>
      <w:pPr>
        <w:pStyle w:val="Heading1"/>
      </w:pPr>
      <w:r>
        <w:t xml:space="preserve">Examinerqpcode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online_evaluation/answersheet_allocate.py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Examinerqpcode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alloqp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Examinerqpcode</w:t>
            </w:r>
          </w:p>
        </w:tc>
      </w:tr>
    </w:tbl>
    <w:p>
      <w:pPr>
        <w:pStyle w:val="BodyText"/>
      </w:pPr>
      <w:r>
        <w:rPr>
          <w:iCs/>
          <w:i/>
        </w:rPr>
        <w:t xml:space="preserve">(Note: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markentry.py</w:t>
      </w:r>
      <w:r>
        <w:rPr>
          <w:iCs/>
          <w:i/>
        </w:rPr>
        <w:t xml:space="preserve"> </w:t>
      </w:r>
      <w:r>
        <w:rPr>
          <w:iCs/>
          <w:i/>
        </w:rPr>
        <w:t xml:space="preserve">also has a class named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Examinerqpcode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serving a different purpose — see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markentry/Examinerqpcode.docx</w:t>
      </w:r>
      <w:r>
        <w:rPr>
          <w:iCs/>
          <w:i/>
        </w:rPr>
        <w:t xml:space="preserve">.</w:t>
      </w:r>
      <w:r>
        <w:rPr>
          <w:iCs/>
          <w:i/>
        </w:rPr>
        <w:t xml:space="preserve"> </w:t>
      </w:r>
      <w:r>
        <w:rPr>
          <w:iCs/>
          <w:i/>
        </w:rPr>
        <w:t xml:space="preserve">This is a different, unrelated implementation in this file.)</w:t>
      </w:r>
    </w:p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Step 4: given the programme, course, and camp picked so far, shows</w:t>
      </w:r>
      <w:r>
        <w:t xml:space="preserve"> </w:t>
      </w:r>
      <w:r>
        <w:t xml:space="preserve">which QP codes are relevant, so the examiner can pick the specific</w:t>
      </w:r>
      <w:r>
        <w:t xml:space="preserve"> </w:t>
      </w:r>
      <w:r>
        <w:t xml:space="preserve">paper they’re evaluating.</w:t>
      </w:r>
    </w:p>
    <w:bookmarkEnd w:id="20"/>
    <w:bookmarkStart w:id="21" w:name="request-query-string"/>
    <w:p>
      <w:pPr>
        <w:pStyle w:val="Heading2"/>
      </w:pPr>
      <w:r>
        <w:t xml:space="preserve">Request (query string)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but not used (see note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course picked in step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camp picked in step 2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 </w:t>
      </w:r>
      <w:r>
        <w:t xml:space="preserve">for this camp, restricted to</w:t>
      </w:r>
      <w:r>
        <w:t xml:space="preserve"> </w:t>
      </w:r>
      <w:r>
        <w:t xml:space="preserve">camp schedules currently running today.</w:t>
      </w:r>
    </w:p>
    <w:p>
      <w:pPr>
        <w:numPr>
          <w:ilvl w:val="0"/>
          <w:numId w:val="1001"/>
        </w:numPr>
        <w:pStyle w:val="Compact"/>
      </w:pPr>
      <w:r>
        <w:t xml:space="preserve">From those, collect the distinct exam ids.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QuestionPaperExamMapper</w:t>
      </w:r>
      <w:r>
        <w:t xml:space="preserve"> </w:t>
      </w:r>
      <w:r>
        <w:t xml:space="preserve">row for those exams, and</w:t>
      </w:r>
      <w:r>
        <w:t xml:space="preserve"> </w:t>
      </w:r>
      <w:r>
        <w:t xml:space="preserve">collect the question-paper ids.</w:t>
      </w:r>
    </w:p>
    <w:p>
      <w:pPr>
        <w:numPr>
          <w:ilvl w:val="0"/>
          <w:numId w:val="1001"/>
        </w:numPr>
        <w:pStyle w:val="Compact"/>
      </w:pPr>
      <w:r>
        <w:t xml:space="preserve">Look up</w:t>
      </w:r>
      <w:r>
        <w:t xml:space="preserve"> </w:t>
      </w:r>
      <w:r>
        <w:rPr>
          <w:rStyle w:val="VerbatimChar"/>
        </w:rPr>
        <w:t xml:space="preserve">QuestionPaper</w:t>
      </w:r>
      <w:r>
        <w:t xml:space="preserve"> </w:t>
      </w:r>
      <w:r>
        <w:t xml:space="preserve">records matching the given</w:t>
      </w:r>
      <w:r>
        <w:t xml:space="preserve"> </w:t>
      </w:r>
      <w:r>
        <w:rPr>
          <w:rStyle w:val="VerbatimChar"/>
        </w:rPr>
        <w:t xml:space="preserve">corse</w:t>
      </w:r>
      <w:r>
        <w:t xml:space="preserve"> </w:t>
      </w:r>
      <w:r>
        <w:t xml:space="preserve">(course)</w:t>
      </w:r>
      <w:r>
        <w:t xml:space="preserve"> </w:t>
      </w:r>
      <w:r>
        <w:t xml:space="preserve">and one of the ids found in step 3.</w:t>
      </w:r>
    </w:p>
    <w:p>
      <w:pPr>
        <w:numPr>
          <w:ilvl w:val="0"/>
          <w:numId w:val="1001"/>
        </w:numPr>
        <w:pStyle w:val="Compact"/>
      </w:pPr>
      <w:r>
        <w:t xml:space="preserve">Serialize and de-duplicate the results.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{"Qpcode": [{"qp_code": "QP1001"}]}, "status_code": 201}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rStyle w:val="VerbatimChar"/>
          <w:bCs/>
          <w:b/>
        </w:rPr>
        <w:t xml:space="preserve">pgm</w:t>
      </w:r>
      <w:r>
        <w:rPr>
          <w:bCs/>
          <w:b/>
        </w:rPr>
        <w:t xml:space="preserve"> </w:t>
      </w:r>
      <w:r>
        <w:rPr>
          <w:bCs/>
          <w:b/>
        </w:rPr>
        <w:t xml:space="preserve">is read from the request but never used to filter anything</w:t>
      </w:r>
      <w:r>
        <w:t xml:space="preserve"> </w:t>
      </w:r>
      <w:r>
        <w:t xml:space="preserve">— same pattern seen in</w:t>
      </w:r>
      <w:r>
        <w:t xml:space="preserve"> </w:t>
      </w:r>
      <w:r>
        <w:rPr>
          <w:rStyle w:val="VerbatimChar"/>
        </w:rPr>
        <w:t xml:space="preserve">ExaminerCamp</w:t>
      </w:r>
      <w:r>
        <w:t xml:space="preserve"> </w:t>
      </w:r>
      <w:r>
        <w:t xml:space="preserve">in this same file. The</w:t>
      </w:r>
      <w:r>
        <w:t xml:space="preserve"> </w:t>
      </w:r>
      <w:r>
        <w:t xml:space="preserve">programme selected earlier in the drill-down doesn’t actually narrow</w:t>
      </w:r>
      <w:r>
        <w:t xml:space="preserve"> </w:t>
      </w:r>
      <w:r>
        <w:t xml:space="preserve">this QP-code lookup.</w:t>
      </w:r>
    </w:p>
    <w:p>
      <w:pPr>
        <w:pStyle w:val="BodyText"/>
      </w:pPr>
      <w:r>
        <w:t xml:space="preserve">Several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statements are left in, including a few with</w:t>
      </w:r>
      <w:r>
        <w:t xml:space="preserve"> </w:t>
      </w:r>
      <w:r>
        <w:t xml:space="preserve">garbled marker text (</w:t>
      </w:r>
      <w:r>
        <w:rPr>
          <w:rStyle w:val="VerbatimChar"/>
        </w:rPr>
        <w:t xml:space="preserve">"KKKKKKKkk"</w:t>
      </w:r>
      <w:r>
        <w:t xml:space="preserve">,</w:t>
      </w:r>
      <w:r>
        <w:t xml:space="preserve"> </w:t>
      </w:r>
      <w:r>
        <w:rPr>
          <w:rStyle w:val="VerbatimChar"/>
        </w:rPr>
        <w:t xml:space="preserve">"llllll;"</w:t>
      </w:r>
      <w:r>
        <w:t xml:space="preserve">) rather than</w:t>
      </w:r>
      <w:r>
        <w:t xml:space="preserve"> </w:t>
      </w:r>
      <w:r>
        <w:t xml:space="preserve">meaningful labels.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2026-08-28T05:29:11Z</dcterms:created>
  <dcterms:modified xsi:type="dcterms:W3CDTF">2026-08-28T05:29:11Z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