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swersheetdistribution"/>
    <w:p>
      <w:pPr>
        <w:pStyle w:val="Heading1"/>
      </w:pPr>
      <w:r>
        <w:t xml:space="preserve">AnswersheetDistribution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type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 batch, first level) ·</w:t>
            </w:r>
            <w:r>
              <w:t xml:space="preserve"> </w:t>
            </w:r>
            <w:r>
              <w:t xml:space="preserve">runs inside a database transaction</w:t>
            </w:r>
            <w:r>
              <w:t xml:space="preserve"> </w:t>
            </w:r>
            <w:r>
              <w:rPr>
                <w:rStyle w:val="VerbatimChar"/>
              </w:rPr>
              <w:t xml:space="preserve">AnswersheetDistribution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This is the Camp Officer’s core allocation action: hand a batch of</w:t>
      </w:r>
      <w:r>
        <w:t xml:space="preserve"> </w:t>
      </w:r>
      <w:r>
        <w:t xml:space="preserve">scanned answer sheets to a specific examiner for first-level</w:t>
      </w:r>
      <w:r>
        <w:t xml:space="preserve"> </w:t>
      </w:r>
      <w:r>
        <w:t xml:space="preserve">evaluation. It’s the endpoint that actually creates the bundle</w:t>
      </w:r>
      <w:r>
        <w:t xml:space="preserve"> </w:t>
      </w:r>
      <w:r>
        <w:t xml:space="preserve">structure (or extends an existing one) that everything downstream —</w:t>
      </w:r>
      <w:r>
        <w:t xml:space="preserve"> </w:t>
      </w:r>
      <w:r>
        <w:t xml:space="preserve">mark entry, bundle return, distribution tracking — is built around.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QP code’s sheets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examiner’s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answer sheets to allocate in this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and exam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distribution type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camp_role_allo_officer_id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requesting officer’s own role allocation, used to validate the camp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Validate the chosen camp is actually valid for this QP</w:t>
      </w:r>
      <w:r>
        <w:rPr>
          <w:bCs/>
          <w:b/>
        </w:rPr>
        <w:t xml:space="preserve"> </w:t>
      </w:r>
      <w:r>
        <w:rPr>
          <w:bCs/>
          <w:b/>
        </w:rPr>
        <w:t xml:space="preserve">code/course.</w:t>
      </w:r>
      <w:r>
        <w:t xml:space="preserve"> </w:t>
      </w:r>
      <w:r>
        <w:t xml:space="preserve">A single QP code + course combination can be served</w:t>
      </w:r>
      <w:r>
        <w:t xml:space="preserve"> </w:t>
      </w:r>
      <w:r>
        <w:t xml:space="preserve">by more than one exam session (a regular sitting and a</w:t>
      </w:r>
      <w:r>
        <w:t xml:space="preserve"> </w:t>
      </w:r>
      <w:r>
        <w:t xml:space="preserve">mercy-chance re-sit sharing the same paper, for instance) — the</w:t>
      </w:r>
      <w:r>
        <w:t xml:space="preserve"> </w:t>
      </w:r>
      <w:r>
        <w:t xml:space="preserve">code explicitly resolves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exam this combination maps to,</w:t>
      </w:r>
      <w:r>
        <w:t xml:space="preserve"> </w:t>
      </w:r>
      <w:r>
        <w:t xml:space="preserve">not just the one exam id passed in, specifically so sheets from</w:t>
      </w:r>
      <w:r>
        <w:t xml:space="preserve"> </w:t>
      </w:r>
      <w:r>
        <w:t xml:space="preserve">the other session aren’t invisible to this validation step (a</w:t>
      </w:r>
      <w:r>
        <w:t xml:space="preserve"> </w:t>
      </w:r>
      <w:r>
        <w:t xml:space="preserve">documented fix for an earlier bug). If the officer’s chosen camp</w:t>
      </w:r>
      <w:r>
        <w:t xml:space="preserve"> </w:t>
      </w:r>
      <w:r>
        <w:t xml:space="preserve">doesn’t serve any of those exams, reject with</w:t>
      </w:r>
      <w:r>
        <w:t xml:space="preserve"> </w:t>
      </w:r>
      <w:r>
        <w:t xml:space="preserve">“</w:t>
      </w:r>
      <w:r>
        <w:t xml:space="preserve">Selected camp is</w:t>
      </w:r>
      <w:r>
        <w:t xml:space="preserve"> </w:t>
      </w:r>
      <w:r>
        <w:t xml:space="preserve">not related to this QP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Block Chief Examiner allocation for PG programmes</w:t>
      </w:r>
      <w:r>
        <w:t xml:space="preserve"> </w:t>
      </w:r>
      <w:r>
        <w:t xml:space="preserve">— if the</w:t>
      </w:r>
      <w:r>
        <w:t xml:space="preserve"> </w:t>
      </w:r>
      <w:r>
        <w:t xml:space="preserve">course belongs to a PG programme group and the target examiner is</w:t>
      </w:r>
      <w:r>
        <w:t xml:space="preserve"> </w:t>
      </w:r>
      <w:r>
        <w:t xml:space="preserve">a Chief Examiner, refuse and suggest allocating to an Additional</w:t>
      </w:r>
      <w:r>
        <w:t xml:space="preserve"> </w:t>
      </w:r>
      <w:r>
        <w:t xml:space="preserve">Examiner instead.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 out which sheets are actually eligible to allocate.</w:t>
      </w:r>
      <w:r>
        <w:t xml:space="preserve"> </w:t>
      </w:r>
      <w:r>
        <w:t xml:space="preserve">Collect the dfm ids this specific examiner has already been given</w:t>
      </w:r>
      <w:r>
        <w:t xml:space="preserve"> </w:t>
      </w:r>
      <w:r>
        <w:t xml:space="preserve">(so the same sheet isn’t handed to them twice), and — separately —</w:t>
      </w:r>
      <w:r>
        <w:t xml:space="preserve"> </w:t>
      </w:r>
      <w:r>
        <w:t xml:space="preserve">the dfm ids any Chief Examiner has already fully evaluated for</w:t>
      </w:r>
      <w:r>
        <w:t xml:space="preserve"> </w:t>
      </w:r>
      <w:r>
        <w:t xml:space="preserve">this exam/course (see the note below about what actually happens</w:t>
      </w:r>
      <w:r>
        <w:t xml:space="preserve"> </w:t>
      </w:r>
      <w:r>
        <w:t xml:space="preserve">to this second list). Combine these into one exclusion set, then</w:t>
      </w:r>
      <w:r>
        <w:t xml:space="preserve"> </w:t>
      </w:r>
      <w:r>
        <w:t xml:space="preserve">find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 scanned sheets for this exam/course/QP code</w:t>
      </w:r>
      <w:r>
        <w:t xml:space="preserve"> </w:t>
      </w:r>
      <w:r>
        <w:t xml:space="preserve">that aren’t in that exclusion set and don’t already have a</w:t>
      </w:r>
      <w:r>
        <w:t xml:space="preserve"> </w:t>
      </w:r>
      <w:r>
        <w:t xml:space="preserve">first-level examiner assignment.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Allocate up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no_as</w:t>
      </w:r>
      <w:r>
        <w:rPr>
          <w:bCs/>
          <w:b/>
        </w:rPr>
        <w:t xml:space="preserve"> </w:t>
      </w:r>
      <w:r>
        <w:rPr>
          <w:bCs/>
          <w:b/>
        </w:rPr>
        <w:t xml:space="preserve">of those sheets</w:t>
      </w:r>
      <w:r>
        <w:t xml:space="preserve"> </w:t>
      </w:r>
      <w:r>
        <w:t xml:space="preserve">to the target examiner</w:t>
      </w:r>
      <w:r>
        <w:t xml:space="preserve"> </w:t>
      </w:r>
      <w:r>
        <w:t xml:space="preserve">— for each one, create an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 and</w:t>
      </w:r>
      <w:r>
        <w:t xml:space="preserve"> </w:t>
      </w:r>
      <w:r>
        <w:t xml:space="preserve">assign the next sequence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or extend the bundle.</w:t>
      </w:r>
      <w:r>
        <w:t xml:space="preserve"> </w:t>
      </w:r>
      <w:r>
        <w:t xml:space="preserve">Resolve the exam centre and</w:t>
      </w:r>
      <w:r>
        <w:t xml:space="preserve"> </w:t>
      </w:r>
      <w:r>
        <w:t xml:space="preserve">college code from one of the newly-allocated candidates. If no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exists yet for this QP code, create a brand-new</w:t>
      </w:r>
      <w:r>
        <w:t xml:space="preserve"> </w:t>
      </w:r>
      <w:r>
        <w:t xml:space="preserve">one — generating a bundle code, a name, an encrypted QR payload,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every allocated</w:t>
      </w:r>
      <w:r>
        <w:t xml:space="preserve"> </w:t>
      </w:r>
      <w:r>
        <w:t xml:space="preserve">candidate,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linking it to the officer’s camp,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for the target examiner, and 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 per candidate. If a bundle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already exist for this QP code, instead extend it with a new</w:t>
      </w:r>
      <w:r>
        <w:t xml:space="preserve"> </w:t>
      </w:r>
      <w:r>
        <w:t xml:space="preserve">sequence-numbered sub-bundle following the same overall pattern.</w:t>
      </w:r>
    </w:p>
    <w:p>
      <w:pPr>
        <w:numPr>
          <w:ilvl w:val="0"/>
          <w:numId w:val="1001"/>
        </w:numPr>
        <w:pStyle w:val="Compact"/>
      </w:pPr>
      <w:r>
        <w:t xml:space="preserve">Return the count allocated, how many sheets remain, and the</w:t>
      </w:r>
      <w:r>
        <w:t xml:space="preserve"> </w:t>
      </w:r>
      <w:r>
        <w:t xml:space="preserve">resulting bundle code.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{"count": 40, "bal": 0, "bundle_code": "QP1001EC001001"},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real query’s result is computed and then thrown away before it’s</w:t>
      </w:r>
      <w:r>
        <w:rPr>
          <w:bCs/>
          <w:b/>
        </w:rPr>
        <w:t xml:space="preserve"> </w:t>
      </w:r>
      <w:r>
        <w:rPr>
          <w:bCs/>
          <w:b/>
        </w:rPr>
        <w:t xml:space="preserve">used.</w:t>
      </w:r>
    </w:p>
    <w:p>
      <w:pPr>
        <w:pStyle w:val="SourceCode"/>
      </w:pPr>
      <w:r>
        <w:rPr>
          <w:rStyle w:val="NormalTok"/>
        </w:rPr>
        <w:t xml:space="preserve">chief_evalued_dfms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ExaminerScannedAnswersheet.objects.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examiner__camp_group__group__name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CHIEF_EXAMINER,</w:t>
      </w:r>
      <w:r>
        <w:br/>
      </w:r>
      <w:r>
        <w:rPr>
          <w:rStyle w:val="NormalTok"/>
        </w:rPr>
        <w:t xml:space="preserve">        status__label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EVALUATED_LABEL, ...</w:t>
      </w:r>
      <w:r>
        <w:br/>
      </w:r>
      <w:r>
        <w:rPr>
          <w:rStyle w:val="NormalTok"/>
        </w:rPr>
        <w:t xml:space="preserve">    ).values_list(</w:t>
      </w:r>
      <w:r>
        <w:rPr>
          <w:rStyle w:val="StringTok"/>
        </w:rPr>
        <w:t xml:space="preserve">"answersheet__dfm__id"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"chief_evalued_dfmschief_evalued_dfmschief_evalued_dfms"</w:t>
      </w:r>
      <w:r>
        <w:rPr>
          <w:rStyle w:val="NormalTok"/>
        </w:rPr>
        <w:t xml:space="preserve">, chief_evalued_dfms)</w:t>
      </w:r>
      <w:r>
        <w:br/>
      </w:r>
      <w:r>
        <w:rPr>
          <w:rStyle w:val="NormalTok"/>
        </w:rPr>
        <w:t xml:space="preserve">chief_evalued_dfms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examiner_evalued_dfms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examiner_evalued_dfms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chief_evalued_dfms</w:t>
      </w:r>
    </w:p>
    <w:p>
      <w:pPr>
        <w:pStyle w:val="FirstParagraph"/>
      </w:pPr>
      <w:r>
        <w:t xml:space="preserve">The genuine list of chief-evaluated candidates is computed and</w:t>
      </w:r>
      <w:r>
        <w:t xml:space="preserve"> </w:t>
      </w:r>
      <w:r>
        <w:t xml:space="preserve">printed, then immediately overwritten with an empty list before it’s</w:t>
      </w:r>
      <w:r>
        <w:t xml:space="preserve"> </w:t>
      </w:r>
      <w:r>
        <w:t xml:space="preserve">merged into the exclusion set used in step 3. In practice, this means</w:t>
      </w:r>
      <w:r>
        <w:t xml:space="preserve"> </w:t>
      </w:r>
      <w:r>
        <w:rPr>
          <w:bCs/>
          <w:b/>
        </w:rPr>
        <w:t xml:space="preserve">answer sheets a Chief Examiner has already evaluated are never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excluded from the pool available for allocation here</w:t>
      </w:r>
      <w:r>
        <w:t xml:space="preserve">,</w:t>
      </w:r>
      <w:r>
        <w:t xml:space="preserve"> </w:t>
      </w:r>
      <w:r>
        <w:t xml:space="preserve">despite the code appearing to check for exactly that. This same</w:t>
      </w:r>
      <w:r>
        <w:t xml:space="preserve"> </w:t>
      </w:r>
      <w:r>
        <w:t xml:space="preserve">pattern repeats identically in this file’s two sibling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AnswersheetDistributionSecond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AnswersheetDistributionThird</w:t>
      </w:r>
      <w:r>
        <w:t xml:space="preserve">) —</w:t>
      </w:r>
      <w:r>
        <w:t xml:space="preserve"> </w:t>
      </w:r>
      <w:r>
        <w:t xml:space="preserve">see this file’s overview for the full picture.</w:t>
      </w:r>
    </w:p>
    <w:p>
      <w:pPr>
        <w:pStyle w:val="BodyText"/>
      </w:pPr>
      <w:r>
        <w:rPr>
          <w:bCs/>
          <w:b/>
        </w:rPr>
        <w:t xml:space="preserve">No check that a lookup found something before using it.</w:t>
      </w:r>
      <w:r>
        <w:t xml:space="preserve"> </w:t>
      </w:r>
      <w:r>
        <w:rPr>
          <w:rStyle w:val="VerbatimChar"/>
        </w:rPr>
        <w:t xml:space="preserve">digi = DigitalFalseNumber.objects.filter(...).first()</w:t>
      </w:r>
      <w:r>
        <w:t xml:space="preserve"> </w:t>
      </w:r>
      <w:r>
        <w:t xml:space="preserve">is used</w:t>
      </w:r>
      <w:r>
        <w:t xml:space="preserve"> </w:t>
      </w:r>
      <w:r>
        <w:t xml:space="preserve">immediately afterward as</w:t>
      </w:r>
      <w:r>
        <w:t xml:space="preserve"> </w:t>
      </w:r>
      <w:r>
        <w:rPr>
          <w:rStyle w:val="VerbatimChar"/>
        </w:rPr>
        <w:t xml:space="preserve">digi.exam_registration_course...</w:t>
      </w:r>
      <w:r>
        <w:t xml:space="preserve"> </w:t>
      </w:r>
      <w:r>
        <w:t xml:space="preserve">with no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digi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if nothing matches, this raises an</w:t>
      </w:r>
      <w:r>
        <w:t xml:space="preserve"> </w:t>
      </w:r>
      <w:r>
        <w:t xml:space="preserve">error rather than a clear message.</w:t>
      </w:r>
    </w:p>
    <w:p>
      <w:pPr>
        <w:pStyle w:val="BodyText"/>
      </w:pPr>
      <w:r>
        <w:rPr>
          <w:bCs/>
          <w:b/>
        </w:rPr>
        <w:t xml:space="preserve">The bundle-creation-or-extend logic runs to roughly 150 lines,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duplicated with only small variations twice more in this same file</w:t>
      </w:r>
      <w:r>
        <w:t xml:space="preserve"> </w:t>
      </w:r>
      <w:r>
        <w:t xml:space="preserve">(once per evaluation level) — see the file overview for detail.</w:t>
      </w:r>
    </w:p>
    <w:p>
      <w:pPr>
        <w:pStyle w:val="BodyText"/>
      </w:pPr>
      <w:r>
        <w:rPr>
          <w:bCs/>
          <w:b/>
        </w:rPr>
        <w:t xml:space="preserve">This endpoint does correctly wrap everything in a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@transaction.atomic</w:t>
      </w:r>
      <w:r>
        <w:t xml:space="preserve">) — a genuine multi-table write</w:t>
      </w:r>
      <w:r>
        <w:t xml:space="preserve"> </w:t>
      </w:r>
      <w:r>
        <w:t xml:space="preserve">sequence protected against partial failure, unlike some other</w:t>
      </w:r>
      <w:r>
        <w:t xml:space="preserve"> </w:t>
      </w:r>
      <w:r>
        <w:t xml:space="preserve">write-heavy endpoints in this module (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, for instance).</w:t>
      </w:r>
    </w:p>
    <w:p>
      <w:pPr>
        <w:pStyle w:val="BodyText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output traces nearly every request</w:t>
      </w:r>
      <w:r>
        <w:t xml:space="preserve"> </w:t>
      </w:r>
      <w:r>
        <w:t xml:space="preserve">parameter and intermediate value.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