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revaluationmarkupdate"/>
    <w:p>
      <w:pPr>
        <w:pStyle w:val="Heading1"/>
      </w:pPr>
      <w:r>
        <w:t xml:space="preserve">OnscreenRevaluationMarkUpdate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OnscreenRevaluationMarkUpdate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on-screen-revaluation-examiner-mark-update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mark-entry screen data)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OnscreenRevaluationMarkUpdate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revaluation counterpart to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 </w:t>
      </w:r>
      <w:r>
        <w:t xml:space="preserve">— loads the mark-entry</w:t>
      </w:r>
      <w:r>
        <w:t xml:space="preserve"> </w:t>
      </w:r>
      <w:r>
        <w:t xml:space="preserve">screen for a candidate who’s being revalued, rather than evaluated</w:t>
      </w:r>
      <w:r>
        <w:t xml:space="preserve"> </w:t>
      </w:r>
      <w:r>
        <w:t xml:space="preserve">for the first time.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candidate’s revaluation sheet to load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candidate’s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for the logged-in</w:t>
      </w:r>
      <w:r>
        <w:t xml:space="preserve"> </w:t>
      </w:r>
      <w:r>
        <w:t xml:space="preserve">examiner.</w:t>
      </w:r>
    </w:p>
    <w:p>
      <w:pPr>
        <w:numPr>
          <w:ilvl w:val="0"/>
          <w:numId w:val="1001"/>
        </w:numPr>
        <w:pStyle w:val="Compact"/>
      </w:pPr>
      <w:r>
        <w:t xml:space="preserve">Resolve the candidate’s course and course type.</w:t>
      </w:r>
    </w:p>
    <w:p>
      <w:pPr>
        <w:numPr>
          <w:ilvl w:val="0"/>
          <w:numId w:val="1001"/>
        </w:numPr>
        <w:pStyle w:val="Compact"/>
      </w:pPr>
      <w:r>
        <w:t xml:space="preserve">Find the examiner’s active (not-yet-</w:t>
      </w:r>
      <w:r>
        <w:rPr>
          <w:rStyle w:val="VerbatimChar"/>
        </w:rPr>
        <w:t xml:space="preserve">EVALUATED</w:t>
      </w:r>
      <w:r>
        <w:t xml:space="preserve">) revaluation</w:t>
      </w:r>
      <w:r>
        <w:t xml:space="preserve"> </w:t>
      </w:r>
      <w:r>
        <w:t xml:space="preserve">bundle assignments.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course type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'206'</w:t>
      </w:r>
      <w:r>
        <w:rPr>
          <w:bCs/>
          <w:b/>
        </w:rPr>
        <w:t xml:space="preserve"> </w:t>
      </w:r>
      <w:r>
        <w:rPr>
          <w:bCs/>
          <w:b/>
        </w:rPr>
        <w:t xml:space="preserve">(project), refuse outright</w:t>
      </w:r>
      <w:r>
        <w:t xml:space="preserve"> </w:t>
      </w:r>
      <w:r>
        <w:t xml:space="preserve">—</w:t>
      </w:r>
      <w:r>
        <w:t xml:space="preserve"> </w:t>
      </w:r>
      <w:r>
        <w:t xml:space="preserve">project courses aren’t eligible for revaluation, so this returns</w:t>
      </w:r>
      <w:r>
        <w:t xml:space="preserve"> </w:t>
      </w:r>
      <w:r>
        <w:rPr>
          <w:rStyle w:val="VerbatimChar"/>
        </w:rPr>
        <w:t xml:space="preserve">COURSE_NOT_REVALUABLE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Otherwise, validate the answer sheet exists, resolve the QP code</w:t>
      </w:r>
      <w:r>
        <w:t xml:space="preserve"> </w:t>
      </w:r>
      <w:r>
        <w:t xml:space="preserve">and blueprint, download and parse the answer-key CSV from SFTP</w:t>
      </w:r>
      <w:r>
        <w:t xml:space="preserve"> </w:t>
      </w:r>
      <w:r>
        <w:t xml:space="preserve">storage the same way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/</w:t>
      </w:r>
      <w:r>
        <w:rPr>
          <w:rStyle w:val="VerbatimChar"/>
        </w:rPr>
        <w:t xml:space="preserve">ChiefMarkupdate</w:t>
      </w:r>
      <w:r>
        <w:t xml:space="preserve"> </w:t>
      </w:r>
      <w:r>
        <w:t xml:space="preserve">do, and look</w:t>
      </w:r>
      <w:r>
        <w:t xml:space="preserve"> </w:t>
      </w:r>
      <w:r>
        <w:t xml:space="preserve">up the maximum mark.</w:t>
      </w:r>
    </w:p>
    <w:p>
      <w:pPr>
        <w:numPr>
          <w:ilvl w:val="0"/>
          <w:numId w:val="1001"/>
        </w:numPr>
        <w:pStyle w:val="Compact"/>
      </w:pPr>
      <w:r>
        <w:t xml:space="preserve">Resolve the examiner’s prior mark entry for this candidate, if</w:t>
      </w:r>
      <w:r>
        <w:t xml:space="preserve"> </w:t>
      </w:r>
      <w:r>
        <w:t xml:space="preserve">any, and return the full screen payload.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{"dfm_id": 501, "ansurl": "...", "level": "Level 3", "ans_form": [...], "total": 80},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project course — not eligible for revaluation:</w:t>
      </w:r>
      <w:r>
        <w:br/>
      </w:r>
      <w:r>
        <w:rPr>
          <w:rStyle w:val="VerbatimChar"/>
        </w:rPr>
        <w:t xml:space="preserve">{"status": false, "message": "This course is not eligible for revaluation.", "data": {}, "status_code": 401}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guard condition checks the wrong thing, so it can never</w:t>
      </w:r>
      <w:r>
        <w:rPr>
          <w:bCs/>
          <w:b/>
        </w:rPr>
        <w:t xml:space="preserve"> </w:t>
      </w:r>
      <w:r>
        <w:rPr>
          <w:bCs/>
          <w:b/>
        </w:rPr>
        <w:t xml:space="preserve">trigger.</w:t>
      </w:r>
    </w:p>
    <w:p>
      <w:pPr>
        <w:pStyle w:val="SourceCode"/>
      </w:pPr>
      <w:r>
        <w:rPr>
          <w:rStyle w:val="NormalTok"/>
        </w:rPr>
        <w:t xml:space="preserve">camp_role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[bund_ex.camp_rol_allo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bund_ex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bund_exr]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pagination_response(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INTERNAL_SERVER_ERROR, ...)</w:t>
      </w:r>
    </w:p>
    <w:p>
      <w:pPr>
        <w:pStyle w:val="FirstParagraph"/>
      </w:pPr>
      <w:r>
        <w:rPr>
          <w:rStyle w:val="VerbatimChar"/>
        </w:rPr>
        <w:t xml:space="preserve">camp_role</w:t>
      </w:r>
      <w:r>
        <w:t xml:space="preserve"> </w:t>
      </w:r>
      <w:r>
        <w:t xml:space="preserve">is built with a list comprehension — it’s always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possibly empty, but</w:t>
      </w:r>
      <w:r>
        <w:t xml:space="preserve"> </w:t>
      </w:r>
      <w:r>
        <w:rPr>
          <w:bCs/>
          <w:b/>
        </w:rPr>
        <w:t xml:space="preserve">never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. This check can never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so it never actually fires. When the examiner genuinely</w:t>
      </w:r>
      <w:r>
        <w:t xml:space="preserve"> </w:t>
      </w:r>
      <w:r>
        <w:t xml:space="preserve">has no eligible revaluation bundle assignment (an empty</w:t>
      </w:r>
      <w:r>
        <w:t xml:space="preserve"> </w:t>
      </w:r>
      <w:r>
        <w:rPr>
          <w:rStyle w:val="VerbatimChar"/>
        </w:rPr>
        <w:t xml:space="preserve">camp_role</w:t>
      </w:r>
      <w:r>
        <w:t xml:space="preserve"> </w:t>
      </w:r>
      <w:r>
        <w:t xml:space="preserve">list), the code doesn’t hit this intended error path — instead it</w:t>
      </w:r>
      <w:r>
        <w:t xml:space="preserve"> </w:t>
      </w:r>
      <w:r>
        <w:t xml:space="preserve">proceeds with an empty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 </w:t>
      </w:r>
      <w:r>
        <w:t xml:space="preserve">list and queries scoped to</w:t>
      </w:r>
      <w:r>
        <w:t xml:space="preserve"> </w:t>
      </w:r>
      <w:r>
        <w:rPr>
          <w:rStyle w:val="VerbatimChar"/>
        </w:rPr>
        <w:t xml:space="preserve">__in=[]</w:t>
      </w:r>
      <w:r>
        <w:t xml:space="preserve">, which silently returns no mark-entry data rather than the</w:t>
      </w:r>
      <w:r>
        <w:t xml:space="preserve"> </w:t>
      </w:r>
      <w:r>
        <w:t xml:space="preserve">clear error this check was meant to provide. The correct condition</w:t>
      </w:r>
      <w:r>
        <w:t xml:space="preserve"> </w:t>
      </w:r>
      <w:r>
        <w:t xml:space="preserve">would be</w:t>
      </w:r>
      <w:r>
        <w:t xml:space="preserve"> </w:t>
      </w:r>
      <w:r>
        <w:rPr>
          <w:rStyle w:val="VerbatimChar"/>
        </w:rPr>
        <w:t xml:space="preserve">if not camp_role: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check that the course-parameter lookup found a value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total = corsparamvalobj.course_parmas_value</w:t>
      </w:r>
      <w:r>
        <w:t xml:space="preserve"> </w:t>
      </w:r>
      <w:r>
        <w:t xml:space="preserve">uses it — same</w:t>
      </w:r>
      <w:r>
        <w:t xml:space="preserve"> </w:t>
      </w:r>
      <w:r>
        <w:t xml:space="preserve">unguarded-lookup pattern as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/</w:t>
      </w:r>
      <w:r>
        <w:rPr>
          <w:rStyle w:val="VerbatimChar"/>
        </w:rPr>
        <w:t xml:space="preserve">ChiefMarkupdate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Unlike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Markupdate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ChiefMarkupdate</w:t>
      </w:r>
      <w:r>
        <w:rPr>
          <w:bCs/>
          <w:b/>
        </w:rPr>
        <w:t xml:space="preserve">, this method doesn’t</w:t>
      </w:r>
      <w:r>
        <w:rPr>
          <w:bCs/>
          <w:b/>
        </w:rPr>
        <w:t xml:space="preserve"> </w:t>
      </w:r>
      <w:r>
        <w:rPr>
          <w:bCs/>
          <w:b/>
        </w:rPr>
        <w:t xml:space="preserve">gate the prior-mark-entry lookup behind a disabled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is_chief</w:t>
      </w:r>
      <w:r>
        <w:rPr>
          <w:bCs/>
          <w:b/>
        </w:rPr>
        <w:t xml:space="preserve"> </w:t>
      </w:r>
      <w:r>
        <w:rPr>
          <w:bCs/>
          <w:b/>
        </w:rPr>
        <w:t xml:space="preserve">flag</w:t>
      </w:r>
      <w:r>
        <w:t xml:space="preserve"> </w:t>
      </w:r>
      <w:r>
        <w:t xml:space="preserve">— it’s shown to whoever’s viewing the screen without that extra</w:t>
      </w:r>
      <w:r>
        <w:t xml:space="preserve"> </w:t>
      </w:r>
      <w:r>
        <w:t xml:space="preserve">(broken) condition.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