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ddtionalexaminerdetails"/>
    <w:p>
      <w:pPr>
        <w:pStyle w:val="Heading1"/>
      </w:pPr>
      <w:r>
        <w:t xml:space="preserve">AddtionalExaminerDetails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online_evaluation/online_cheif_evaluate.py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AddtionalExaminerDetails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AddtionalExaminerDetails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AddtionalExaminerDetails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Lets a Chief Examiner</w:t>
      </w:r>
      <w:r>
        <w:t xml:space="preserve"> </w:t>
      </w:r>
      <w:r>
        <w:t xml:space="preserve">“</w:t>
      </w:r>
      <w:r>
        <w:t xml:space="preserve">take over</w:t>
      </w:r>
      <w:r>
        <w:t xml:space="preserve">”</w:t>
      </w:r>
      <w:r>
        <w:t xml:space="preserve"> </w:t>
      </w:r>
      <w:r>
        <w:t xml:space="preserve">reviewing one Additional Examiner’s</w:t>
      </w:r>
      <w:r>
        <w:t xml:space="preserve"> </w:t>
      </w:r>
      <w:r>
        <w:t xml:space="preserve">bundle — pulls up the same answer sheets that examiner has been</w:t>
      </w:r>
      <w:r>
        <w:t xml:space="preserve"> </w:t>
      </w:r>
      <w:r>
        <w:t xml:space="preserve">working on, so the Chief can check them over, and creates the</w:t>
      </w:r>
      <w:r>
        <w:t xml:space="preserve"> </w:t>
      </w:r>
      <w:r>
        <w:t xml:space="preserve">matching records under the Chief’s own name so their review shows up</w:t>
      </w:r>
      <w:r>
        <w:t xml:space="preserve"> </w:t>
      </w:r>
      <w:r>
        <w:t xml:space="preserve">correctly.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addtionl_camp_role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 identifying which of the Additional Examiner’s bundles to open (one examiner can have several bundles, so this pins down exactly one)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for</w:t>
      </w:r>
      <w:r>
        <w:t xml:space="preserve"> </w:t>
      </w:r>
      <w:r>
        <w:rPr>
          <w:rStyle w:val="VerbatimChar"/>
        </w:rPr>
        <w:t xml:space="preserve">addtionl_camp_role</w:t>
      </w:r>
      <w:r>
        <w:t xml:space="preserve">,</w:t>
      </w:r>
      <w:r>
        <w:t xml:space="preserve"> </w:t>
      </w:r>
      <w:r>
        <w:t xml:space="preserve">confirming it belongs to an active Additional or Chief Examiner</w:t>
      </w:r>
      <w:r>
        <w:t xml:space="preserve"> </w:t>
      </w:r>
      <w:r>
        <w:t xml:space="preserve">role. From it, extract the underlying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id and</w:t>
      </w:r>
      <w:r>
        <w:t xml:space="preserve"> </w:t>
      </w:r>
      <w:r>
        <w:t xml:space="preserve">the specific bundle id being opened.</w:t>
      </w:r>
    </w:p>
    <w:p>
      <w:pPr>
        <w:numPr>
          <w:ilvl w:val="0"/>
          <w:numId w:val="1001"/>
        </w:numPr>
        <w:pStyle w:val="Compact"/>
      </w:pPr>
      <w:r>
        <w:t xml:space="preserve">Find that role allocation’s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— the Chief Examiner this</w:t>
      </w:r>
      <w:r>
        <w:t xml:space="preserve"> </w:t>
      </w:r>
      <w:r>
        <w:t xml:space="preserve">Additional Examiner reports to — by looping through the parent</w:t>
      </w:r>
      <w:r>
        <w:t xml:space="preserve"> </w:t>
      </w:r>
      <w:r>
        <w:t xml:space="preserve">chain and matching it against the logged-in user.</w:t>
      </w:r>
    </w:p>
    <w:p>
      <w:pPr>
        <w:numPr>
          <w:ilvl w:val="0"/>
          <w:numId w:val="1001"/>
        </w:numPr>
        <w:pStyle w:val="Compact"/>
      </w:pPr>
      <w:r>
        <w:t xml:space="preserve">Find bundles for this QP code that are already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under</w:t>
      </w:r>
      <w:r>
        <w:t xml:space="preserve"> </w:t>
      </w:r>
      <w:r>
        <w:t xml:space="preserve">this Chief specifically — these are excluded from what gets shown,</w:t>
      </w:r>
      <w:r>
        <w:t xml:space="preserve"> </w:t>
      </w:r>
      <w:r>
        <w:t xml:space="preserve">since the Chief has already fully reviewed them elsewhere.</w:t>
      </w:r>
    </w:p>
    <w:p>
      <w:pPr>
        <w:numPr>
          <w:ilvl w:val="0"/>
          <w:numId w:val="1001"/>
        </w:numPr>
        <w:pStyle w:val="Compact"/>
      </w:pPr>
      <w:r>
        <w:t xml:space="preserve">Find the actual scanned answer sheets assigned to the Additional</w:t>
      </w:r>
      <w:r>
        <w:t xml:space="preserve"> </w:t>
      </w:r>
      <w:r>
        <w:t xml:space="preserve">Examiner for this specific bundle and QP code (excluding deleted</w:t>
      </w:r>
      <w:r>
        <w:t xml:space="preserve"> </w:t>
      </w:r>
      <w:r>
        <w:t xml:space="preserve">sheets and the already-Chief-evaluated bundles from step 3), and</w:t>
      </w:r>
      <w:r>
        <w:t xml:space="preserve"> </w:t>
      </w:r>
      <w:r>
        <w:t xml:space="preserve">count them by status: allocated, evaluated, not-yet-evaluated, and</w:t>
      </w:r>
      <w:r>
        <w:t xml:space="preserve"> </w:t>
      </w:r>
      <w:r>
        <w:t xml:space="preserve">SMP-flagged.</w:t>
      </w:r>
    </w:p>
    <w:p>
      <w:pPr>
        <w:numPr>
          <w:ilvl w:val="0"/>
          <w:numId w:val="1001"/>
        </w:numPr>
        <w:pStyle w:val="Compact"/>
      </w:pPr>
      <w:r>
        <w:t xml:space="preserve">For each not-yet-fully-processed sheet, create a matching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record under the</w:t>
      </w:r>
      <w:r>
        <w:t xml:space="preserve"> </w:t>
      </w:r>
      <w:r>
        <w:rPr>
          <w:bCs/>
          <w:b/>
        </w:rPr>
        <w:t xml:space="preserve">Chief’s own</w:t>
      </w:r>
      <w:r>
        <w:t xml:space="preserve"> </w:t>
      </w:r>
      <w:r>
        <w:t xml:space="preserve">allocation (using</w:t>
      </w:r>
      <w:r>
        <w:t xml:space="preserve"> </w:t>
      </w:r>
      <w:r>
        <w:rPr>
          <w:rStyle w:val="VerbatimChar"/>
        </w:rPr>
        <w:t xml:space="preserve">get_or_create</w:t>
      </w:r>
      <w:r>
        <w:t xml:space="preserve">, so re-running this doesn’t</w:t>
      </w:r>
      <w:r>
        <w:t xml:space="preserve"> </w:t>
      </w:r>
      <w:r>
        <w:t xml:space="preserve">create duplicates) — this is what actually lets the Chief open and</w:t>
      </w:r>
      <w:r>
        <w:t xml:space="preserve"> </w:t>
      </w:r>
      <w:r>
        <w:t xml:space="preserve">review the same sheets from their own screen.</w:t>
      </w:r>
    </w:p>
    <w:p>
      <w:pPr>
        <w:numPr>
          <w:ilvl w:val="0"/>
          <w:numId w:val="1001"/>
        </w:numPr>
        <w:pStyle w:val="Compact"/>
      </w:pPr>
      <w:r>
        <w:t xml:space="preserve">Build the same kind of per-sheet display list as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 </w:t>
      </w:r>
      <w:r>
        <w:t xml:space="preserve">(dfm id, answer</w:t>
      </w:r>
      <w:r>
        <w:t xml:space="preserve"> </w:t>
      </w:r>
      <w:r>
        <w:t xml:space="preserve">sheet URL, evaluation level, status, sequence number, bundle</w:t>
      </w:r>
      <w:r>
        <w:t xml:space="preserve"> </w:t>
      </w:r>
      <w:r>
        <w:t xml:space="preserve">code), and return it alongside the four summary counts.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"Totalallocated": 20, "Totalevaluated": 5, "Totalnotevaluated": 15, "Totalsmp": 0,</w:t>
      </w:r>
      <w:r>
        <w:br/>
      </w:r>
      <w:r>
        <w:rPr>
          <w:rStyle w:val="VerbatimChar"/>
        </w:rPr>
        <w:t xml:space="preserve">    "Ans": [{"dfm": 501, "ansurl": "media/...", "level": "Level 1", "seq_no": 14, "code": "B00501"}]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Additional Examiner hasn't finished evaluating yet</w:t>
      </w:r>
      <w:r>
        <w:br/>
      </w:r>
      <w:r>
        <w:rPr>
          <w:rStyle w:val="VerbatimChar"/>
        </w:rPr>
        <w:t xml:space="preserve">{"status": false, "message": "Additional examiner has not completed the evaluation.", "data": {},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variable used later in the method can end up never assigned.</w:t>
      </w:r>
      <w:r>
        <w:t xml:space="preserve"> </w:t>
      </w:r>
      <w:r>
        <w:t xml:space="preserve">The Chief’s own role allocation (</w:t>
      </w:r>
      <w:r>
        <w:rPr>
          <w:rStyle w:val="VerbatimChar"/>
        </w:rPr>
        <w:t xml:space="preserve">parnt_id</w:t>
      </w:r>
      <w:r>
        <w:t xml:space="preserve">, note the missing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) is</w:t>
      </w:r>
      <w:r>
        <w:t xml:space="preserve"> </w:t>
      </w:r>
      <w:r>
        <w:t xml:space="preserve">only set inside a loop, and only when the logged-in user’s id matches</w:t>
      </w:r>
      <w:r>
        <w:t xml:space="preserve"> </w:t>
      </w:r>
      <w:r>
        <w:t xml:space="preserve">one of the parent allocations found: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camp_role_allocation_parent_obj:</w:t>
      </w:r>
      <w:r>
        <w:br/>
      </w:r>
      <w:r>
        <w:rPr>
          <w:rStyle w:val="NormalTok"/>
        </w:rPr>
        <w:t xml:space="preserve">    parent_camp_role_obj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parent_camp_role_obj.camp_user.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parnt_id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parent_camp_role_obj</w:t>
      </w:r>
    </w:p>
    <w:p>
      <w:pPr>
        <w:pStyle w:val="FirstParagraph"/>
      </w:pPr>
      <w:r>
        <w:t xml:space="preserve">If that match never happens — for instance, if the request comes</w:t>
      </w:r>
      <w:r>
        <w:t xml:space="preserve"> </w:t>
      </w:r>
      <w:r>
        <w:t xml:space="preserve">from someone other than the actual parent Chief —</w:t>
      </w:r>
      <w:r>
        <w:t xml:space="preserve"> </w:t>
      </w:r>
      <w:r>
        <w:rPr>
          <w:rStyle w:val="VerbatimChar"/>
        </w:rPr>
        <w:t xml:space="preserve">parnt_id</w:t>
      </w:r>
      <w:r>
        <w:t xml:space="preserve"> </w:t>
      </w:r>
      <w:r>
        <w:t xml:space="preserve">is never</w:t>
      </w:r>
      <w:r>
        <w:t xml:space="preserve"> </w:t>
      </w:r>
      <w:r>
        <w:t xml:space="preserve">assigned, but it’s used a few lines later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get_or_create(examiner=parnt_id, ...)</w:t>
      </w:r>
      <w:r>
        <w:t xml:space="preserve">). This raises an error,</w:t>
      </w:r>
      <w:r>
        <w:t xml:space="preserve"> </w:t>
      </w:r>
      <w:r>
        <w:t xml:space="preserve">caught only by the generic outer exception handler, rather than a</w:t>
      </w:r>
      <w:r>
        <w:t xml:space="preserve"> </w:t>
      </w:r>
      <w:r>
        <w:t xml:space="preserve">clear</w:t>
      </w:r>
      <w:r>
        <w:t xml:space="preserve"> </w:t>
      </w:r>
      <w:r>
        <w:t xml:space="preserve">“</w:t>
      </w:r>
      <w:r>
        <w:t xml:space="preserve">you’re not this examiner’s chief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A comment describing a status check doesn’t match the code right</w:t>
      </w:r>
      <w:r>
        <w:rPr>
          <w:bCs/>
          <w:b/>
        </w:rPr>
        <w:t xml:space="preserve"> </w:t>
      </w:r>
      <w:r>
        <w:rPr>
          <w:bCs/>
          <w:b/>
        </w:rPr>
        <w:t xml:space="preserve">below it</w:t>
      </w:r>
      <w:r>
        <w:t xml:space="preserve"> </w:t>
      </w:r>
      <w:r>
        <w:t xml:space="preserve">— the comment says</w:t>
      </w:r>
      <w:r>
        <w:t xml:space="preserve"> </w:t>
      </w:r>
      <w:r>
        <w:rPr>
          <w:rStyle w:val="VerbatimChar"/>
        </w:rPr>
        <w:t xml:space="preserve">status__label == 32</w:t>
      </w:r>
      <w:r>
        <w:t xml:space="preserve">, but the actual</w:t>
      </w:r>
      <w:r>
        <w:t xml:space="preserve"> </w:t>
      </w:r>
      <w:r>
        <w:t xml:space="preserve">filter checks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, a related but different field, with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written as a plain number rather than a named constant either way.</w:t>
      </w:r>
    </w:p>
    <w:p>
      <w:pPr>
        <w:pStyle w:val="BodyText"/>
      </w:pPr>
      <w:r>
        <w:rPr>
          <w:bCs/>
          <w:b/>
        </w:rPr>
        <w:t xml:space="preserve">Heavy leftover debug output</w:t>
      </w:r>
      <w:r>
        <w:t xml:space="preserve">, including 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with clearly unintentional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"hjhkjhjjgjghgj"</w:t>
      </w:r>
      <w:r>
        <w:t xml:space="preserve">,</w:t>
      </w:r>
      <w:r>
        <w:t xml:space="preserve"> </w:t>
      </w:r>
      <w:r>
        <w:rPr>
          <w:rStyle w:val="VerbatimChar"/>
        </w:rPr>
        <w:t xml:space="preserve">")()()()()()())()((())(),)"</w:t>
      </w:r>
      <w:r>
        <w:t xml:space="preserve">,</w:t>
      </w:r>
      <w:r>
        <w:t xml:space="preserve"> </w:t>
      </w:r>
      <w:r>
        <w:t xml:space="preserve">a long string of the digits/letters</w:t>
      </w:r>
      <w:r>
        <w:t xml:space="preserve"> </w:t>
      </w:r>
      <w:r>
        <w:rPr>
          <w:rStyle w:val="VerbatimChar"/>
        </w:rPr>
        <w:t xml:space="preserve">"mlm1312224434446454545453434332322lmlmlll"</w:t>
      </w:r>
      <w:r>
        <w:t xml:space="preserve">)</w:t>
      </w:r>
      <w:r>
        <w:t xml:space="preserve"> </w:t>
      </w:r>
      <w:r>
        <w:t xml:space="preserve">— keyboard-mashing-style debug markers left in permanently, along</w:t>
      </w:r>
      <w:r>
        <w:t xml:space="preserve"> </w:t>
      </w:r>
      <w:r>
        <w:t xml:space="preserve">with two multi-line blocks of superseded query logic left commented</w:t>
      </w:r>
      <w:r>
        <w:t xml:space="preserve"> </w:t>
      </w:r>
      <w:r>
        <w:t xml:space="preserve">out directly above their live replacements.</w:t>
      </w:r>
    </w:p>
    <w:p>
      <w:pPr>
        <w:pStyle w:val="BodyText"/>
      </w:pPr>
      <w:r>
        <w:t xml:space="preserve">This class shares the same</w:t>
      </w:r>
      <w:r>
        <w:t xml:space="preserve"> </w:t>
      </w:r>
      <w:r>
        <w:t xml:space="preserve">“</w:t>
      </w:r>
      <w:r>
        <w:t xml:space="preserve">media</w:t>
      </w:r>
      <w:r>
        <w:t xml:space="preserve">”</w:t>
      </w:r>
      <w:r>
        <w:t xml:space="preserve"> </w:t>
      </w:r>
      <w:r>
        <w:t xml:space="preserve">+ URL-slicing approach and</w:t>
      </w:r>
      <w:r>
        <w:t xml:space="preserve"> </w:t>
      </w:r>
      <w:r>
        <w:t xml:space="preserve">per-row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/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lookups flagged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 </w:t>
      </w:r>
      <w:r>
        <w:t xml:space="preserve">— this class is</w:t>
      </w:r>
      <w:r>
        <w:t xml:space="preserve"> </w:t>
      </w:r>
      <w:r>
        <w:t xml:space="preserve">effectively a variant of that one, adapted for the Chief-takeover</w:t>
      </w:r>
      <w:r>
        <w:t xml:space="preserve"> </w:t>
      </w:r>
      <w:r>
        <w:t xml:space="preserve">scenario.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2026-08-28T05:38:24Z</dcterms:created>
  <dcterms:modified xsi:type="dcterms:W3CDTF">2026-08-28T05:38:24Z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