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undledelete"/>
    <w:p>
      <w:pPr>
        <w:pStyle w:val="Heading1"/>
      </w:pPr>
      <w:r>
        <w:t xml:space="preserve">BundleDelete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online_evaluation/onscreen_distribution_list.py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BundleDelete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onscreen-bundle-delete/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BundleDelete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Used when a bundle has been allocated to the wrong camp or examiner</w:t>
      </w:r>
      <w:r>
        <w:t xml:space="preserve"> </w:t>
      </w:r>
      <w:r>
        <w:t xml:space="preserve">by mistake — this permanently removes it and everything tied to it,</w:t>
      </w:r>
      <w:r>
        <w:t xml:space="preserve"> </w:t>
      </w:r>
      <w:r>
        <w:t xml:space="preserve">so a corrected allocation can be made from scratch.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bundle to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BundleExaminer</w:t>
            </w:r>
            <w:r>
              <w:t xml:space="preserve"> </w:t>
            </w:r>
            <w:r>
              <w:t xml:space="preserve">row identifying which allocation to remove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 for</w:t>
      </w:r>
      <w:r>
        <w:t xml:space="preserve"> </w:t>
      </w:r>
      <w:r>
        <w:rPr>
          <w:rStyle w:val="VerbatimChar"/>
        </w:rPr>
        <w:t xml:space="preserve">examiner_id</w:t>
      </w:r>
      <w:r>
        <w:t xml:space="preserve">, and read off</w:t>
      </w:r>
      <w:r>
        <w:t xml:space="preserve"> </w:t>
      </w:r>
      <w:r>
        <w:t xml:space="preserve">its evaluation type.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Branch into one of three near-identical paths depending on the</w:t>
      </w:r>
      <w:r>
        <w:rPr>
          <w:bCs/>
          <w:b/>
        </w:rPr>
        <w:t xml:space="preserve"> </w:t>
      </w:r>
      <w:r>
        <w:rPr>
          <w:bCs/>
          <w:b/>
        </w:rPr>
        <w:t xml:space="preserve">evaluation level</w:t>
      </w:r>
      <w:r>
        <w:t xml:space="preserve"> </w:t>
      </w:r>
      <w:r>
        <w:t xml:space="preserve">(Level 1, Level 3, or Level 2 — handled in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branch):</w:t>
      </w:r>
    </w:p>
    <w:p>
      <w:pPr>
        <w:numPr>
          <w:ilvl w:val="1"/>
          <w:numId w:val="1002"/>
        </w:numPr>
        <w:pStyle w:val="Compact"/>
      </w:pPr>
      <w:r>
        <w:t xml:space="preserve">Re-confirm the bundle-camp record actually still belongs to</w:t>
      </w:r>
      <w:r>
        <w:t xml:space="preserve"> </w:t>
      </w:r>
      <w:r>
        <w:t xml:space="preserve">this bundle and is in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 </w:t>
      </w:r>
      <w:r>
        <w:t xml:space="preserve">status.</w:t>
      </w:r>
    </w:p>
    <w:p>
      <w:pPr>
        <w:numPr>
          <w:ilvl w:val="1"/>
          <w:numId w:val="1002"/>
        </w:numPr>
        <w:pStyle w:val="Compact"/>
      </w:pPr>
      <w:r>
        <w:t xml:space="preserve">If it matches, delete — in this order — every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for</w:t>
      </w:r>
      <w:r>
        <w:t xml:space="preserve"> </w:t>
      </w:r>
      <w:r>
        <w:t xml:space="preserve">the bundle, every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for the bundle,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record itself, every matching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, every matching</w:t>
      </w:r>
      <w:r>
        <w:t xml:space="preserve"> </w:t>
      </w:r>
      <w:r>
        <w:rPr>
          <w:rStyle w:val="VerbatimChar"/>
        </w:rPr>
        <w:t xml:space="preserve">ExaminerScannedAnswersheet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record, and</w:t>
      </w:r>
      <w:r>
        <w:t xml:space="preserve"> </w:t>
      </w:r>
      <w:r>
        <w:t xml:space="preserve">finally the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record itself.</w:t>
      </w:r>
      <w:r>
        <w:t xml:space="preserve"> </w:t>
      </w:r>
      <w:r>
        <w:rPr>
          <w:bCs/>
          <w:b/>
        </w:rPr>
        <w:t xml:space="preserve">These are genuine,</w:t>
      </w:r>
      <w:r>
        <w:rPr>
          <w:bCs/>
          <w:b/>
        </w:rPr>
        <w:t xml:space="preserve"> </w:t>
      </w:r>
      <w:r>
        <w:rPr>
          <w:bCs/>
          <w:b/>
        </w:rPr>
        <w:t xml:space="preserve">permanent deletions</w:t>
      </w:r>
      <w:r>
        <w:t xml:space="preserve"> </w:t>
      </w:r>
      <w:r>
        <w:t xml:space="preserve">— not a status change.</w:t>
      </w:r>
    </w:p>
    <w:p>
      <w:pPr>
        <w:numPr>
          <w:ilvl w:val="1"/>
          <w:numId w:val="1002"/>
        </w:numPr>
        <w:pStyle w:val="Compact"/>
      </w:pPr>
      <w:r>
        <w:t xml:space="preserve">Return success once all of that has been removed.</w:t>
      </w:r>
    </w:p>
    <w:p>
      <w:pPr>
        <w:numPr>
          <w:ilvl w:val="0"/>
          <w:numId w:val="1001"/>
        </w:numPr>
        <w:pStyle w:val="Compact"/>
      </w:pPr>
      <w:r>
        <w:t xml:space="preserve">If the bundle-camp check in step 2 doesn’t match (Level 1 and</w:t>
      </w:r>
      <w:r>
        <w:t xml:space="preserve"> </w:t>
      </w:r>
      <w:r>
        <w:t xml:space="preserve">Level 2 paths only — see the finding below about Level 3), return</w:t>
      </w:r>
      <w:r>
        <w:t xml:space="preserve"> </w:t>
      </w:r>
      <w:r>
        <w:t xml:space="preserve">“</w:t>
      </w:r>
      <w:r>
        <w:t xml:space="preserve">Bundle does not match the allocated camp.</w:t>
      </w:r>
      <w:r>
        <w:t xml:space="preserve">”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// success</w:t>
      </w:r>
      <w:r>
        <w:br/>
      </w:r>
      <w:r>
        <w:rPr>
          <w:rStyle w:val="VerbatimChar"/>
        </w:rPr>
        <w:t xml:space="preserve">{"status": true, "message": "Bundle deleted successfully", "data": {}, "status_code": 200}</w:t>
      </w:r>
      <w:r>
        <w:br/>
      </w:r>
      <w:r>
        <w:br/>
      </w:r>
      <w:r>
        <w:rPr>
          <w:rStyle w:val="VerbatimChar"/>
        </w:rPr>
        <w:t xml:space="preserve">// bundle/camp mismatch (Level 1 and Level 2 only)</w:t>
      </w:r>
      <w:r>
        <w:br/>
      </w:r>
      <w:r>
        <w:rPr>
          <w:rStyle w:val="VerbatimChar"/>
        </w:rPr>
        <w:t xml:space="preserve">{"status": false, "message": "Bundle does not match the allocated camp", "data": {}, "status_code": 400}</w:t>
      </w:r>
    </w:p>
    <w:bookmarkEnd w:id="23"/>
    <w:bookmarkStart w:id="24" w:name="Xa0fb5324a6c3bf0b2063d662bcbdff1e1000d9f"/>
    <w:p>
      <w:pPr>
        <w:pStyle w:val="Heading2"/>
      </w:pPr>
      <w:r>
        <w:t xml:space="preserve">Notes / issues found — the highest-risk finding anywhere in the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 </w:t>
      </w:r>
      <w:r>
        <w:t xml:space="preserve">module</w:t>
      </w:r>
    </w:p>
    <w:p>
      <w:pPr>
        <w:pStyle w:val="FirstParagraph"/>
      </w:pPr>
      <w:r>
        <w:t xml:space="preserve">This is a real, permanent data-deletion action with several</w:t>
      </w:r>
      <w:r>
        <w:t xml:space="preserve"> </w:t>
      </w:r>
      <w:r>
        <w:t xml:space="preserve">safeguards missing that are present everywhere else this module does</w:t>
      </w:r>
      <w:r>
        <w:t xml:space="preserve"> </w:t>
      </w:r>
      <w:r>
        <w:t xml:space="preserve">something similarly consequential.</w:t>
      </w:r>
    </w:p>
    <w:p>
      <w:pPr>
        <w:pStyle w:val="BodyText"/>
      </w:pPr>
      <w:r>
        <w:rPr>
          <w:bCs/>
          <w:b/>
        </w:rPr>
        <w:t xml:space="preserve">These are genuine hard deletes, and the code’s own comments confirm</w:t>
      </w:r>
      <w:r>
        <w:rPr>
          <w:bCs/>
          <w:b/>
        </w:rPr>
        <w:t xml:space="preserve"> </w:t>
      </w:r>
      <w:r>
        <w:rPr>
          <w:bCs/>
          <w:b/>
        </w:rPr>
        <w:t xml:space="preserve">this was a recent, deliberate change from safer behavior.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.delete()</w:t>
      </w:r>
      <w:r>
        <w:t xml:space="preserve"> </w:t>
      </w:r>
      <w:r>
        <w:t xml:space="preserve">call in this method is preceded by the comment</w:t>
      </w:r>
      <w:r>
        <w:t xml:space="preserve"> </w:t>
      </w:r>
      <w:r>
        <w:rPr>
          <w:rStyle w:val="VerbatimChar"/>
        </w:rPr>
        <w:t xml:space="preserve"># Hard delete - was previously a status update (soft delete)</w:t>
      </w:r>
      <w:r>
        <w:t xml:space="preserve">. In</w:t>
      </w:r>
      <w:r>
        <w:t xml:space="preserve"> </w:t>
      </w:r>
      <w:r>
        <w:t xml:space="preserve">other words, this used to work the safer way (mark records as</w:t>
      </w:r>
      <w:r>
        <w:t xml:space="preserve"> </w:t>
      </w:r>
      <w:r>
        <w:t xml:space="preserve">deleted, keep them recoverable) and was changed to permanently</w:t>
      </w:r>
      <w:r>
        <w:t xml:space="preserve"> </w:t>
      </w:r>
      <w:r>
        <w:t xml:space="preserve">destroy them instead.</w:t>
      </w:r>
    </w:p>
    <w:p>
      <w:pPr>
        <w:pStyle w:val="BodyText"/>
      </w:pPr>
      <w:r>
        <w:rPr>
          <w:bCs/>
          <w:b/>
        </w:rPr>
        <w:t xml:space="preserve">There is no database transaction around any of it.</w:t>
      </w:r>
      <w:r>
        <w:t xml:space="preserve"> </w:t>
      </w:r>
      <w:r>
        <w:t xml:space="preserve">Seven separate</w:t>
      </w:r>
      <w:r>
        <w:t xml:space="preserve"> </w:t>
      </w:r>
      <w:r>
        <w:t xml:space="preserve">delete operations run one after another with no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wrapping them — every other place in this same</w:t>
      </w:r>
      <w:r>
        <w:t xml:space="preserve"> </w:t>
      </w:r>
      <w:r>
        <w:t xml:space="preserve">file that performs a multi-step write (</w:t>
      </w:r>
      <w:r>
        <w:rPr>
          <w:rStyle w:val="VerbatimChar"/>
        </w:rPr>
        <w:t xml:space="preserve">DutyCertificateGenerate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DutyCertificateDelete</w:t>
      </w:r>
      <w:r>
        <w:t xml:space="preserve">) does use one. If any delete partway through</w:t>
      </w:r>
      <w:r>
        <w:t xml:space="preserve"> </w:t>
      </w:r>
      <w:r>
        <w:t xml:space="preserve">this sequence fails — a database error, a foreign-key constraint this</w:t>
      </w:r>
      <w:r>
        <w:t xml:space="preserve"> </w:t>
      </w:r>
      <w:r>
        <w:t xml:space="preserve">code doesn’t account for — everything deleted up to that point stays</w:t>
      </w:r>
      <w:r>
        <w:t xml:space="preserve"> </w:t>
      </w:r>
      <w:r>
        <w:t xml:space="preserve">permanently gone, with no way to roll back, and the remaining records</w:t>
      </w:r>
      <w:r>
        <w:t xml:space="preserve"> </w:t>
      </w:r>
      <w:r>
        <w:t xml:space="preserve">are left as orphans pointing at data that no longer exists.</w:t>
      </w:r>
    </w:p>
    <w:p>
      <w:pPr>
        <w:pStyle w:val="BodyText"/>
      </w:pPr>
      <w:r>
        <w:rPr>
          <w:bCs/>
          <w:b/>
        </w:rPr>
        <w:t xml:space="preserve">There’s no check that the initial lookup actually found</w:t>
      </w:r>
      <w:r>
        <w:rPr>
          <w:bCs/>
          <w:b/>
        </w:rPr>
        <w:t xml:space="preserve"> </w:t>
      </w:r>
      <w:r>
        <w:rPr>
          <w:bCs/>
          <w:b/>
        </w:rPr>
        <w:t xml:space="preserve">something.</w:t>
      </w:r>
    </w:p>
    <w:p>
      <w:pPr>
        <w:pStyle w:val="SourceCode"/>
      </w:pPr>
      <w:r>
        <w:rPr>
          <w:rStyle w:val="NormalTok"/>
        </w:rPr>
        <w:t xml:space="preserve">bundle_examiner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BundleExaminer.objects.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examiner_id).first()</w:t>
      </w:r>
      <w:r>
        <w:br/>
      </w:r>
      <w:r>
        <w:rPr>
          <w:rStyle w:val="NormalTok"/>
        </w:rPr>
        <w:t xml:space="preserve">camp_rol_allo_id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bundle_examiner.camp_rol_allo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examiner_id</w:t>
      </w:r>
      <w:r>
        <w:t xml:space="preserve"> </w:t>
      </w:r>
      <w:r>
        <w:t xml:space="preserve">doesn’t match a real row, this raises an error</w:t>
      </w:r>
      <w:r>
        <w:t xml:space="preserve"> </w:t>
      </w:r>
      <w:r>
        <w:t xml:space="preserve">immediately — caught only by the generic outer exception handler,</w:t>
      </w:r>
      <w:r>
        <w:t xml:space="preserve"> </w:t>
      </w:r>
      <w:r>
        <w:t xml:space="preserve">giving the same undifferentiated failure response as a genuine server</w:t>
      </w:r>
      <w:r>
        <w:t xml:space="preserve"> </w:t>
      </w:r>
      <w:r>
        <w:t xml:space="preserve">error rather than a specific</w:t>
      </w:r>
      <w:r>
        <w:t xml:space="preserve"> </w:t>
      </w:r>
      <w:r>
        <w:t xml:space="preserve">“</w:t>
      </w:r>
      <w:r>
        <w:t xml:space="preserve">examiner not found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BodyText"/>
      </w:pPr>
      <w:r>
        <w:rPr>
          <w:bCs/>
          <w:b/>
        </w:rPr>
        <w:t xml:space="preserve">One of the three branches has no fallback response at all.</w:t>
      </w:r>
      <w:r>
        <w:t xml:space="preserve"> </w:t>
      </w:r>
      <w:r>
        <w:t xml:space="preserve">The</w:t>
      </w:r>
      <w:r>
        <w:t xml:space="preserve"> </w:t>
      </w:r>
      <w:r>
        <w:t xml:space="preserve">Level 1 and Level 2 branches both explicitly return</w:t>
      </w:r>
      <w:r>
        <w:t xml:space="preserve"> </w:t>
      </w:r>
      <w:r>
        <w:t xml:space="preserve">“</w:t>
      </w:r>
      <w:r>
        <w:t xml:space="preserve">Bundle does not</w:t>
      </w:r>
      <w:r>
        <w:t xml:space="preserve"> </w:t>
      </w:r>
      <w:r>
        <w:t xml:space="preserve">match the allocated camp</w:t>
      </w:r>
      <w:r>
        <w:t xml:space="preserve">”</w:t>
      </w:r>
      <w:r>
        <w:t xml:space="preserve"> </w:t>
      </w:r>
      <w:r>
        <w:t xml:space="preserve">when their bundle-camp check fails. The</w:t>
      </w:r>
      <w:r>
        <w:t xml:space="preserve"> </w:t>
      </w:r>
      <w:r>
        <w:t xml:space="preserve">Level 3 branch (</w:t>
      </w:r>
      <w:r>
        <w:rPr>
          <w:rStyle w:val="VerbatimChar"/>
        </w:rPr>
        <w:t xml:space="preserve">evaluvationtype.code == "103"</w:t>
      </w:r>
      <w:r>
        <w:t xml:space="preserve">) has</w:t>
      </w:r>
      <w:r>
        <w:t xml:space="preserve"> </w:t>
      </w:r>
      <w:r>
        <w:rPr>
          <w:bCs/>
          <w:b/>
        </w:rPr>
        <w:t xml:space="preserve">no such</w:t>
      </w:r>
      <w:r>
        <w:rPr>
          <w:bCs/>
          <w:b/>
        </w:rPr>
        <w:t xml:space="preserve"> </w:t>
      </w:r>
      <w:r>
        <w:rPr>
          <w:bCs/>
          <w:b/>
        </w:rPr>
        <w:t xml:space="preserve">fallback</w:t>
      </w:r>
      <w:r>
        <w:t xml:space="preserve"> </w:t>
      </w:r>
      <w:r>
        <w:t xml:space="preserve">— if that check fails, the method simply falls through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statement, which is an invalid response for a</w:t>
      </w:r>
      <w:r>
        <w:t xml:space="preserve"> </w:t>
      </w:r>
      <w:r>
        <w:t xml:space="preserve">Django view to produce, rather than a controlled error message.</w:t>
      </w:r>
    </w:p>
    <w:p>
      <w:pPr>
        <w:pStyle w:val="BodyText"/>
      </w:pPr>
      <w:r>
        <w:rPr>
          <w:bCs/>
          <w:b/>
        </w:rPr>
        <w:t xml:space="preserve">The same roughly 30-line delete sequence is written out three</w:t>
      </w:r>
      <w:r>
        <w:rPr>
          <w:bCs/>
          <w:b/>
        </w:rPr>
        <w:t xml:space="preserve"> </w:t>
      </w:r>
      <w:r>
        <w:rPr>
          <w:bCs/>
          <w:b/>
        </w:rPr>
        <w:t xml:space="preserve">separate times</w:t>
      </w:r>
      <w:r>
        <w:t xml:space="preserve"> </w:t>
      </w:r>
      <w:r>
        <w:t xml:space="preserve">— once per evaluation level — rather than as one</w:t>
      </w:r>
      <w:r>
        <w:t xml:space="preserve"> </w:t>
      </w:r>
      <w:r>
        <w:t xml:space="preserve">shared function taking the resolved objects as arguments. Beyond the</w:t>
      </w:r>
      <w:r>
        <w:t xml:space="preserve"> </w:t>
      </w:r>
      <w:r>
        <w:t xml:space="preserve">risk of the three copies drifting apart over time (as the missing</w:t>
      </w:r>
      <w:r>
        <w:t xml:space="preserve"> </w:t>
      </w:r>
      <w:r>
        <w:t xml:space="preserve">Level 3 fallback above already shows has happened), it also means any</w:t>
      </w:r>
      <w:r>
        <w:t xml:space="preserve"> </w:t>
      </w:r>
      <w:r>
        <w:t xml:space="preserve">future fix needs to be applied in three places to be complete.</w:t>
      </w:r>
    </w:p>
    <w:p>
      <w:pPr>
        <w:pStyle w:val="BodyText"/>
      </w:pPr>
      <w:r>
        <w:t xml:space="preserve">Given the combination of permanent, irreversible deletion; no</w:t>
      </w:r>
      <w:r>
        <w:t xml:space="preserve"> </w:t>
      </w:r>
      <w:r>
        <w:t xml:space="preserve">transaction safety; no defensive checks on the initial lookup; and an</w:t>
      </w:r>
      <w:r>
        <w:t xml:space="preserve"> </w:t>
      </w:r>
      <w:r>
        <w:t xml:space="preserve">incomplete error path on one of its three branches, this is worth</w:t>
      </w:r>
      <w:r>
        <w:t xml:space="preserve"> </w:t>
      </w:r>
      <w:r>
        <w:t xml:space="preserve">treating as the top-priority item to review across the entire module.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2026-08-28T05:34:33Z</dcterms:created>
  <dcterms:modified xsi:type="dcterms:W3CDTF">2026-08-28T05:34:33Z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