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utycertificatedelete"/>
    <w:p>
      <w:pPr>
        <w:pStyle w:val="Heading1"/>
      </w:pPr>
      <w:r>
        <w:t xml:space="preserve">DutyCertificateDelete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DutyCertificateDelete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duty-certificate/delete/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DutyCertificateDelete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Deletes a generated duty certificate — used, per the class’s own</w:t>
      </w:r>
      <w:r>
        <w:t xml:space="preserve"> </w:t>
      </w:r>
      <w:r>
        <w:t xml:space="preserve">docstring, in place of what used to be a</w:t>
      </w:r>
      <w:r>
        <w:t xml:space="preserve"> </w:t>
      </w:r>
      <w:r>
        <w:t xml:space="preserve">“</w:t>
      </w:r>
      <w:r>
        <w:t xml:space="preserve">Regenerate</w:t>
      </w:r>
      <w:r>
        <w:t xml:space="preserve">”</w:t>
      </w:r>
      <w:r>
        <w:t xml:space="preserve"> </w:t>
      </w:r>
      <w:r>
        <w:t xml:space="preserve">button: once</w:t>
      </w:r>
      <w:r>
        <w:t xml:space="preserve"> </w:t>
      </w:r>
      <w:r>
        <w:t xml:space="preserve">deleted, the officer sees</w:t>
      </w:r>
      <w:r>
        <w:t xml:space="preserve"> </w:t>
      </w:r>
      <w:r>
        <w:t xml:space="preserve">“</w:t>
      </w:r>
      <w:r>
        <w:t xml:space="preserve">Generate Duty Certificate</w:t>
      </w:r>
      <w:r>
        <w:t xml:space="preserve">”</w:t>
      </w:r>
      <w:r>
        <w:t xml:space="preserve"> </w:t>
      </w:r>
      <w:r>
        <w:t xml:space="preserve">again for that</w:t>
      </w:r>
      <w:r>
        <w:t xml:space="preserve"> </w:t>
      </w:r>
      <w:r>
        <w:t xml:space="preserve">bundle-examiner on next load.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certificate to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a reason for the deletion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Inside one database transaction, delete the certificate’s date</w:t>
      </w:r>
      <w:r>
        <w:t xml:space="preserve"> </w:t>
      </w:r>
      <w:r>
        <w:t xml:space="preserve">rows</w:t>
      </w:r>
      <w:r>
        <w:t xml:space="preserve"> </w:t>
      </w:r>
      <w:r>
        <w:rPr>
          <w:bCs/>
          <w:b/>
        </w:rPr>
        <w:t xml:space="preserve">one at a time</w:t>
      </w:r>
      <w:r>
        <w:t xml:space="preserve">, then delete the certificate record itself</w:t>
      </w:r>
      <w:r>
        <w:t xml:space="preserve"> </w:t>
      </w:r>
      <w:r>
        <w:t xml:space="preserve">(also individually, not as a bulk queryset delete — see below for</w:t>
      </w:r>
      <w:r>
        <w:t xml:space="preserve"> </w:t>
      </w:r>
      <w:r>
        <w:t xml:space="preserve">why).</w:t>
      </w:r>
    </w:p>
    <w:p>
      <w:pPr>
        <w:numPr>
          <w:ilvl w:val="0"/>
          <w:numId w:val="1001"/>
        </w:numPr>
        <w:pStyle w:val="Compact"/>
      </w:pPr>
      <w:r>
        <w:t xml:space="preserve">Attach the submitted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as the change reason on each</w:t>
      </w:r>
      <w:r>
        <w:t xml:space="preserve"> </w:t>
      </w:r>
      <w:r>
        <w:t xml:space="preserve">delete, so the audit/history trail records why it was removed and</w:t>
      </w:r>
      <w:r>
        <w:t xml:space="preserve"> </w:t>
      </w:r>
      <w:r>
        <w:t xml:space="preserve">by whom.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"Duty certificate deleted successfully", "data": {}, "status_code": 200}</w:t>
      </w:r>
    </w:p>
    <w:bookmarkEnd w:id="23"/>
    <w:bookmarkStart w:id="24" w:name="Xd6f5c0ee132f543b91267e0294d8352aedf6122"/>
    <w:p>
      <w:pPr>
        <w:pStyle w:val="Heading2"/>
      </w:pPr>
      <w:r>
        <w:t xml:space="preserve">Notes / issues found — worth calling out as a positive example</w:t>
      </w:r>
    </w:p>
    <w:p>
      <w:pPr>
        <w:pStyle w:val="FirstParagraph"/>
      </w:pPr>
      <w:r>
        <w:t xml:space="preserve">The code includes a docstring explaining a deliberate, well-reasoned</w:t>
      </w:r>
      <w:r>
        <w:t xml:space="preserve"> </w:t>
      </w:r>
      <w:r>
        <w:t xml:space="preserve">design choice:</w:t>
      </w:r>
      <w:r>
        <w:t xml:space="preserve"> </w:t>
      </w:r>
      <w:r>
        <w:rPr>
          <w:bCs/>
          <w:b/>
        </w:rPr>
        <w:t xml:space="preserve">each row is deleted individually via its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.delete()</w:t>
      </w:r>
      <w:r>
        <w:rPr>
          <w:bCs/>
          <w:b/>
        </w:rPr>
        <w:t xml:space="preserve"> </w:t>
      </w:r>
      <w:r>
        <w:rPr>
          <w:bCs/>
          <w:b/>
        </w:rPr>
        <w:t xml:space="preserve">call, never a queryset-level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.filter().delete()</w:t>
      </w:r>
      <w:r>
        <w:t xml:space="preserve">,</w:t>
      </w:r>
      <w:r>
        <w:t xml:space="preserve"> </w:t>
      </w:r>
      <w:r>
        <w:t xml:space="preserve">specifically so that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’s deletion-tracking signal</w:t>
      </w:r>
      <w:r>
        <w:t xml:space="preserve"> </w:t>
      </w:r>
      <w:r>
        <w:t xml:space="preserve">actually fires for each row — Django’s bulk/queryset deletes bypass</w:t>
      </w:r>
      <w:r>
        <w:t xml:space="preserve"> </w:t>
      </w:r>
      <w:r>
        <w:t xml:space="preserve">those signals entirely. The submitted reason is attached to each</w:t>
      </w:r>
      <w:r>
        <w:t xml:space="preserve"> </w:t>
      </w:r>
      <w:r>
        <w:t xml:space="preserve">deletion, so even though the live database row is gone,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it was</w:t>
      </w:r>
      <w:r>
        <w:t xml:space="preserve"> </w:t>
      </w:r>
      <w:r>
        <w:t xml:space="preserve">deleted and by whom remains visible in the historical/audit table.</w:t>
      </w:r>
      <w:r>
        <w:t xml:space="preserve"> </w:t>
      </w:r>
      <w:r>
        <w:t xml:space="preserve">This is one of the more carefully-thought-through and clearly</w:t>
      </w:r>
      <w:r>
        <w:t xml:space="preserve"> </w:t>
      </w:r>
      <w:r>
        <w:t xml:space="preserve">explained pieces of logic anywhere in this module — worth contrasting</w:t>
      </w:r>
      <w:r>
        <w:t xml:space="preserve"> </w:t>
      </w:r>
      <w:r>
        <w:t xml:space="preserve">directly with</w:t>
      </w:r>
      <w:r>
        <w:t xml:space="preserve"> </w:t>
      </w:r>
      <w:r>
        <w:rPr>
          <w:rStyle w:val="VerbatimChar"/>
        </w:rPr>
        <w:t xml:space="preserve">BundleDelete</w:t>
      </w:r>
      <w:r>
        <w:t xml:space="preserve"> </w:t>
      </w:r>
      <w:r>
        <w:t xml:space="preserve">later in this same file, which performs</w:t>
      </w:r>
      <w:r>
        <w:t xml:space="preserve"> </w:t>
      </w:r>
      <w:r>
        <w:t xml:space="preserve">several hard deletes with none of this same care taken around</w:t>
      </w:r>
      <w:r>
        <w:t xml:space="preserve"> </w:t>
      </w:r>
      <w:r>
        <w:t xml:space="preserve">auditability or transaction safety.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2026-08-28T05:34:33Z</dcterms:created>
  <dcterms:modified xsi:type="dcterms:W3CDTF">2026-08-28T05:34:33Z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