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dutycertificategenerate"/>
    <w:p>
      <w:pPr>
        <w:pStyle w:val="Heading1"/>
      </w:pPr>
      <w:r>
        <w:t xml:space="preserve">DutyCertificateGenerate</w:t>
      </w:r>
    </w:p>
    <w:p>
      <w:pPr>
        <w:pStyle w:val="FirstParagraph"/>
      </w:pPr>
      <w:r>
        <w:t xml:space="preserve">Source file:</w:t>
      </w:r>
      <w:r>
        <w:t xml:space="preserve"> </w:t>
      </w:r>
      <w:r>
        <w:rPr>
          <w:rStyle w:val="VerbatimChar"/>
        </w:rPr>
        <w:t xml:space="preserve">online_evaluation/onscreen_distribution_list.py</w:t>
      </w:r>
      <w:r>
        <w:t xml:space="preserve"> </w:t>
      </w:r>
      <w:r>
        <w:t xml:space="preserve">(class</w:t>
      </w:r>
      <w:r>
        <w:t xml:space="preserve"> </w:t>
      </w:r>
      <w:r>
        <w:rPr>
          <w:rStyle w:val="VerbatimChar"/>
        </w:rPr>
        <w:t xml:space="preserve">DutyCertificateGenerate</w:t>
      </w:r>
      <w:r>
        <w:t xml:space="preserve">, plus the module-level</w:t>
      </w:r>
      <w:r>
        <w:t xml:space="preserve"> </w:t>
      </w:r>
      <w:r>
        <w:rPr>
          <w:rStyle w:val="VerbatimChar"/>
        </w:rPr>
        <w:t xml:space="preserve">_generate_certificate_number()</w:t>
      </w:r>
      <w:r>
        <w:t xml:space="preserve"> </w:t>
      </w:r>
      <w:r>
        <w:t xml:space="preserve">helper) URL mapping:</w:t>
      </w:r>
      <w:r>
        <w:t xml:space="preserve"> </w:t>
      </w:r>
      <w:r>
        <w:rPr>
          <w:rStyle w:val="VerbatimChar"/>
        </w:rPr>
        <w:t xml:space="preserve">online_evaluation/urls.py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duty-certificate/generate/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DutyCertificateGenerate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Permission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IsAuthenticated</w:t>
            </w:r>
          </w:p>
        </w:tc>
      </w:tr>
    </w:tbl>
    <w:bookmarkStart w:id="20" w:name="what-this-api-is-for"/>
    <w:p>
      <w:pPr>
        <w:pStyle w:val="Heading2"/>
      </w:pPr>
      <w:r>
        <w:t xml:space="preserve">What this API is for</w:t>
      </w:r>
    </w:p>
    <w:p>
      <w:pPr>
        <w:pStyle w:val="FirstParagraph"/>
      </w:pPr>
      <w:r>
        <w:t xml:space="preserve">The actual</w:t>
      </w:r>
      <w:r>
        <w:t xml:space="preserve"> </w:t>
      </w:r>
      <w:r>
        <w:t xml:space="preserve">“</w:t>
      </w:r>
      <w:r>
        <w:t xml:space="preserve">generate this examiner’s duty certificate</w:t>
      </w:r>
      <w:r>
        <w:t xml:space="preserve">”</w:t>
      </w:r>
      <w:r>
        <w:t xml:space="preserve"> </w:t>
      </w:r>
      <w:r>
        <w:t xml:space="preserve">action —</w:t>
      </w:r>
      <w:r>
        <w:t xml:space="preserve"> </w:t>
      </w:r>
      <w:r>
        <w:t xml:space="preserve">creates (or updates) the certificate record and its list of duty</w:t>
      </w:r>
      <w:r>
        <w:t xml:space="preserve"> </w:t>
      </w:r>
      <w:r>
        <w:t xml:space="preserve">dates.</w:t>
      </w:r>
    </w:p>
    <w:bookmarkEnd w:id="20"/>
    <w:bookmarkStart w:id="21" w:name="request"/>
    <w:p>
      <w:pPr>
        <w:pStyle w:val="Heading2"/>
      </w:pPr>
      <w:r>
        <w:t xml:space="preserve">Request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bundle_examiner_id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examiner_name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exam_title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certificate’s core 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duty_dates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list of dates (</w:t>
            </w:r>
            <w:r>
              <w:rPr>
                <w:rStyle w:val="VerbatimChar"/>
              </w:rPr>
              <w:t xml:space="preserve">YYYY-MM-DD</w:t>
            </w:r>
            <w:r>
              <w:t xml:space="preserve">) the examiner served on</w:t>
            </w:r>
          </w:p>
        </w:tc>
      </w:tr>
    </w:tbl>
    <w:bookmarkEnd w:id="21"/>
    <w:bookmarkStart w:id="22" w:name="how-it-works-step-by-step"/>
    <w:p>
      <w:pPr>
        <w:pStyle w:val="Heading2"/>
      </w:pPr>
      <w:r>
        <w:t xml:space="preserve">How it works — step by step</w:t>
      </w:r>
    </w:p>
    <w:p>
      <w:pPr>
        <w:numPr>
          <w:ilvl w:val="0"/>
          <w:numId w:val="1001"/>
        </w:numPr>
        <w:pStyle w:val="Compact"/>
      </w:pPr>
      <w:r>
        <w:t xml:space="preserve">Validate every field is present, and that</w:t>
      </w:r>
      <w:r>
        <w:t xml:space="preserve"> </w:t>
      </w:r>
      <w:r>
        <w:rPr>
          <w:rStyle w:val="VerbatimChar"/>
        </w:rPr>
        <w:t xml:space="preserve">duty_dates</w:t>
      </w:r>
      <w:r>
        <w:t xml:space="preserve"> </w:t>
      </w:r>
      <w:r>
        <w:t xml:space="preserve">is a</w:t>
      </w:r>
      <w:r>
        <w:t xml:space="preserve"> </w:t>
      </w:r>
      <w:r>
        <w:t xml:space="preserve">non-empty list of correctly-formatted dates — de-duplicated and</w:t>
      </w:r>
      <w:r>
        <w:t xml:space="preserve"> </w:t>
      </w:r>
      <w:r>
        <w:t xml:space="preserve">sorted. Any malformed date returns a specific error naming the</w:t>
      </w:r>
      <w:r>
        <w:t xml:space="preserve"> </w:t>
      </w:r>
      <w:r>
        <w:t xml:space="preserve">problem.</w:t>
      </w:r>
    </w:p>
    <w:p>
      <w:pPr>
        <w:numPr>
          <w:ilvl w:val="0"/>
          <w:numId w:val="1001"/>
        </w:numPr>
        <w:pStyle w:val="Compact"/>
      </w:pPr>
      <w:r>
        <w:t xml:space="preserve">Everything below runs inside one database transaction:</w:t>
      </w:r>
    </w:p>
    <w:p>
      <w:pPr>
        <w:numPr>
          <w:ilvl w:val="1"/>
          <w:numId w:val="1002"/>
        </w:numPr>
        <w:pStyle w:val="Compact"/>
      </w:pPr>
      <w:r>
        <w:t xml:space="preserve">If an</w:t>
      </w:r>
      <w:r>
        <w:t xml:space="preserve"> </w:t>
      </w:r>
      <w:r>
        <w:rPr>
          <w:rStyle w:val="VerbatimChar"/>
        </w:rPr>
        <w:t xml:space="preserve">OnscreenDutyCertificate</w:t>
      </w:r>
      <w:r>
        <w:t xml:space="preserve"> </w:t>
      </w:r>
      <w:r>
        <w:t xml:space="preserve">already exists for this</w:t>
      </w:r>
      <w:r>
        <w:t xml:space="preserve"> </w:t>
      </w:r>
      <w:r>
        <w:t xml:space="preserve">bundle-examiner, update it (backfilling a certificate number if</w:t>
      </w:r>
      <w:r>
        <w:t xml:space="preserve"> </w:t>
      </w:r>
      <w:r>
        <w:t xml:space="preserve">one is somehow missing). Otherwise create a new one, generating</w:t>
      </w:r>
      <w:r>
        <w:t xml:space="preserve"> </w:t>
      </w:r>
      <w:r>
        <w:t xml:space="preserve">a fresh certificate number via</w:t>
      </w:r>
      <w:r>
        <w:t xml:space="preserve"> </w:t>
      </w:r>
      <w:r>
        <w:rPr>
          <w:rStyle w:val="VerbatimChar"/>
        </w:rPr>
        <w:t xml:space="preserve">_generate_certificate_number()</w:t>
      </w:r>
      <w:r>
        <w:t xml:space="preserve">.</w:t>
      </w:r>
    </w:p>
    <w:p>
      <w:pPr>
        <w:numPr>
          <w:ilvl w:val="1"/>
          <w:numId w:val="1002"/>
        </w:numPr>
        <w:pStyle w:val="Compact"/>
      </w:pPr>
      <w:r>
        <w:t xml:space="preserve">Replace its</w:t>
      </w:r>
      <w:r>
        <w:t xml:space="preserve"> </w:t>
      </w:r>
      <w:r>
        <w:rPr>
          <w:rStyle w:val="VerbatimChar"/>
        </w:rPr>
        <w:t xml:space="preserve">OnscreenDutyCertificateDate</w:t>
      </w:r>
      <w:r>
        <w:t xml:space="preserve"> </w:t>
      </w:r>
      <w:r>
        <w:t xml:space="preserve">rows entirely with the</w:t>
      </w:r>
      <w:r>
        <w:t xml:space="preserve"> </w:t>
      </w:r>
      <w:r>
        <w:t xml:space="preserve">newly-submitted list of dates.</w:t>
      </w:r>
    </w:p>
    <w:p>
      <w:pPr>
        <w:numPr>
          <w:ilvl w:val="0"/>
          <w:numId w:val="1001"/>
        </w:numPr>
        <w:pStyle w:val="Compact"/>
      </w:pPr>
      <w:r>
        <w:t xml:space="preserve">Return the new/updated certificate’s id.</w:t>
      </w:r>
    </w:p>
    <w:bookmarkEnd w:id="22"/>
    <w:bookmarkStart w:id="23" w:name="X1c377c02720b130aa7834c7ca129a95caa355a9"/>
    <w:p>
      <w:pPr>
        <w:pStyle w:val="Heading2"/>
      </w:pPr>
      <w:r>
        <w:t xml:space="preserve">How</w:t>
      </w:r>
      <w:r>
        <w:t xml:space="preserve"> </w:t>
      </w:r>
      <w:r>
        <w:rPr>
          <w:rStyle w:val="VerbatimChar"/>
        </w:rPr>
        <w:t xml:space="preserve">_generate_certificate_number()</w:t>
      </w:r>
      <w:r>
        <w:t xml:space="preserve"> </w:t>
      </w:r>
      <w:r>
        <w:t xml:space="preserve">picks the next number</w:t>
      </w:r>
    </w:p>
    <w:p>
      <w:pPr>
        <w:numPr>
          <w:ilvl w:val="0"/>
          <w:numId w:val="1003"/>
        </w:numPr>
        <w:pStyle w:val="Compact"/>
      </w:pPr>
      <w:r>
        <w:t xml:space="preserve">Load every existing certificate number in the table.</w:t>
      </w:r>
    </w:p>
    <w:p>
      <w:pPr>
        <w:numPr>
          <w:ilvl w:val="0"/>
          <w:numId w:val="1003"/>
        </w:numPr>
        <w:pStyle w:val="Compact"/>
      </w:pPr>
      <w:r>
        <w:t xml:space="preserve">Lock the table for the duration of this transaction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select_for_update()</w:t>
      </w:r>
      <w:r>
        <w:t xml:space="preserve">) — this prevents two concurrent requests</w:t>
      </w:r>
      <w:r>
        <w:t xml:space="preserve"> </w:t>
      </w:r>
      <w:r>
        <w:t xml:space="preserve">from generating and assigning the same certificate number to two</w:t>
      </w:r>
      <w:r>
        <w:t xml:space="preserve"> </w:t>
      </w:r>
      <w:r>
        <w:t xml:space="preserve">different certificates.</w:t>
      </w:r>
    </w:p>
    <w:p>
      <w:pPr>
        <w:numPr>
          <w:ilvl w:val="0"/>
          <w:numId w:val="1003"/>
        </w:numPr>
        <w:pStyle w:val="Compact"/>
      </w:pPr>
      <w:r>
        <w:t xml:space="preserve">Find the highest number in use, and count up from there,</w:t>
      </w:r>
      <w:r>
        <w:t xml:space="preserve"> </w:t>
      </w:r>
      <w:r>
        <w:t xml:space="preserve">formatted as a 6-digit, zero-padded string — skipping any number</w:t>
      </w:r>
      <w:r>
        <w:t xml:space="preserve"> </w:t>
      </w:r>
      <w:r>
        <w:t xml:space="preserve">that (unexpectedly) already exists.</w:t>
      </w:r>
    </w:p>
    <w:bookmarkEnd w:id="23"/>
    <w:bookmarkStart w:id="24" w:name="response"/>
    <w:p>
      <w:pPr>
        <w:pStyle w:val="Heading2"/>
      </w:pPr>
      <w:r>
        <w:t xml:space="preserve">Response</w:t>
      </w:r>
    </w:p>
    <w:p>
      <w:pPr>
        <w:pStyle w:val="SourceCode"/>
      </w:pPr>
      <w:r>
        <w:rPr>
          <w:rStyle w:val="VerbatimChar"/>
        </w:rPr>
        <w:t xml:space="preserve">{"status": true, "message": "Duty certificate generated successfully", "data": {"certificateId": 88}, "status_code": 201}</w:t>
      </w:r>
    </w:p>
    <w:bookmarkEnd w:id="24"/>
    <w:bookmarkStart w:id="25" w:name="notes-issues-found"/>
    <w:p>
      <w:pPr>
        <w:pStyle w:val="Heading2"/>
      </w:pPr>
      <w:r>
        <w:t xml:space="preserve">Notes / issues found</w:t>
      </w:r>
    </w:p>
    <w:p>
      <w:pPr>
        <w:pStyle w:val="FirstParagraph"/>
      </w:pPr>
      <w:r>
        <w:rPr>
          <w:bCs/>
          <w:b/>
        </w:rPr>
        <w:t xml:space="preserve">This is one of the better-built write endpoints in the whole</w:t>
      </w:r>
      <w:r>
        <w:rPr>
          <w:bCs/>
          <w:b/>
        </w:rPr>
        <w:t xml:space="preserve"> </w:t>
      </w:r>
      <w:r>
        <w:rPr>
          <w:bCs/>
          <w:b/>
        </w:rPr>
        <w:t xml:space="preserve">module</w:t>
      </w:r>
      <w:r>
        <w:t xml:space="preserve"> </w:t>
      </w:r>
      <w:r>
        <w:t xml:space="preserve">— explicit validation with specific messages at every step,</w:t>
      </w:r>
      <w:r>
        <w:t xml:space="preserve"> </w:t>
      </w:r>
      <w:r>
        <w:t xml:space="preserve">correct use of a database transaction around a genuinely multi-part</w:t>
      </w:r>
      <w:r>
        <w:t xml:space="preserve"> </w:t>
      </w:r>
      <w:r>
        <w:t xml:space="preserve">write, and safe date parsing with a clear error on a malformed</w:t>
      </w:r>
      <w:r>
        <w:t xml:space="preserve"> </w:t>
      </w:r>
      <w:r>
        <w:t xml:space="preserve">value.</w:t>
      </w:r>
    </w:p>
    <w:p>
      <w:pPr>
        <w:pStyle w:val="BodyText"/>
      </w:pPr>
      <w:r>
        <w:rPr>
          <w:bCs/>
          <w:b/>
        </w:rPr>
        <w:t xml:space="preserve">The certificate-number generation scans and locks the entire</w:t>
      </w:r>
      <w:r>
        <w:rPr>
          <w:bCs/>
          <w:b/>
        </w:rPr>
        <w:t xml:space="preserve"> </w:t>
      </w:r>
      <w:r>
        <w:rPr>
          <w:bCs/>
          <w:b/>
        </w:rPr>
        <w:t xml:space="preserve">table on every single certificate created.</w:t>
      </w:r>
      <w:r>
        <w:t xml:space="preserve"> </w:t>
      </w:r>
      <w:r>
        <w:rPr>
          <w:rStyle w:val="VerbatimChar"/>
        </w:rPr>
        <w:t xml:space="preserve">existing_numbers</w:t>
      </w:r>
      <w:r>
        <w:t xml:space="preserve"> </w:t>
      </w:r>
      <w:r>
        <w:t xml:space="preserve">loads</w:t>
      </w:r>
      <w:r>
        <w:t xml:space="preserve"> </w:t>
      </w:r>
      <w:r>
        <w:rPr>
          <w:iCs/>
          <w:i/>
        </w:rPr>
        <w:t xml:space="preserve">every</w:t>
      </w:r>
      <w:r>
        <w:t xml:space="preserve"> </w:t>
      </w:r>
      <w:r>
        <w:t xml:space="preserve">certificate number that has ever been issued, and</w:t>
      </w:r>
      <w:r>
        <w:t xml:space="preserve"> </w:t>
      </w:r>
      <w:r>
        <w:rPr>
          <w:rStyle w:val="VerbatimChar"/>
        </w:rPr>
        <w:t xml:space="preserve">select_for_update()</w:t>
      </w:r>
      <w:r>
        <w:t xml:space="preserve"> </w:t>
      </w:r>
      <w:r>
        <w:t xml:space="preserve">locks the whole table for the duration —</w:t>
      </w:r>
      <w:r>
        <w:t xml:space="preserve"> </w:t>
      </w:r>
      <w:r>
        <w:t xml:space="preserve">reasonable for a small number of certificates, but as the table</w:t>
      </w:r>
      <w:r>
        <w:t xml:space="preserve"> </w:t>
      </w:r>
      <w:r>
        <w:t xml:space="preserve">grows over a long-running deployment, this becomes a full-table scan</w:t>
      </w:r>
      <w:r>
        <w:t xml:space="preserve"> </w:t>
      </w:r>
      <w:r>
        <w:t xml:space="preserve">and a full-table lock on every generation, rather than a small,</w:t>
      </w:r>
      <w:r>
        <w:t xml:space="preserve"> </w:t>
      </w:r>
      <w:r>
        <w:t xml:space="preserve">targeted operation. A dedicated counter row, or a database sequence,</w:t>
      </w:r>
      <w:r>
        <w:t xml:space="preserve"> </w:t>
      </w:r>
      <w:r>
        <w:t xml:space="preserve">would scale better as the volume grows.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2026-08-28T05:34:33Z</dcterms:created>
  <dcterms:modified xsi:type="dcterms:W3CDTF">2026-08-28T05:34:33Z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