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ost_exam-module-api-documentation"/>
    <w:p>
      <w:pPr>
        <w:pStyle w:val="Heading1"/>
      </w:pPr>
      <w:r>
        <w:t xml:space="preserve">post_exam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All 4 API-bearing source files in</w:t>
      </w:r>
      <w:r>
        <w:t xml:space="preserve"> </w:t>
      </w:r>
      <w:r>
        <w:rPr>
          <w:rStyle w:val="VerbatimChar"/>
        </w:rPr>
        <w:t xml:space="preserve">post_exam</w:t>
      </w:r>
      <w:r>
        <w:t xml:space="preserve"> </w:t>
      </w:r>
      <w:r>
        <w:t xml:space="preserve">are documented, with</w:t>
      </w:r>
      <w:r>
        <w:t xml:space="preserve"> </w:t>
      </w:r>
      <w:r>
        <w:t xml:space="preserve">every endpoint explained as a full walkthrough — what it’s for, what</w:t>
      </w:r>
      <w:r>
        <w:t xml:space="preserve"> </w:t>
      </w:r>
      <w:r>
        <w:t xml:space="preserve">the request looks like, what the code does step by step, and what</w:t>
      </w:r>
      <w:r>
        <w:t xml:space="preserve"> </w:t>
      </w:r>
      <w:r>
        <w:t xml:space="preserve">the response looks like — followed by any issues found. Non-API</w:t>
      </w:r>
      <w:r>
        <w:t xml:space="preserve"> </w:t>
      </w:r>
      <w:r>
        <w:t xml:space="preserve">support files (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) are standard Django boilerplate —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in particular is entirely commented out and defines no</w:t>
      </w:r>
      <w:r>
        <w:t xml:space="preserve"> </w:t>
      </w:r>
      <w:r>
        <w:t xml:space="preserve">live models of its own.</w:t>
      </w:r>
    </w:p>
    <w:bookmarkEnd w:id="20"/>
    <w:bookmarkStart w:id="21" w:name="what-this-module-does-and-how-to-read-it"/>
    <w:p>
      <w:pPr>
        <w:pStyle w:val="Heading2"/>
      </w:pPr>
      <w:r>
        <w:t xml:space="preserve">What this module does, and how to read it</w:t>
      </w:r>
    </w:p>
    <w:p>
      <w:pPr>
        <w:pStyle w:val="FirstParagraph"/>
      </w:pPr>
      <w:r>
        <w:rPr>
          <w:rStyle w:val="VerbatimChar"/>
        </w:rPr>
        <w:t xml:space="preserve">post_exam</w:t>
      </w:r>
      <w:r>
        <w:t xml:space="preserve"> </w:t>
      </w:r>
      <w:r>
        <w:t xml:space="preserve">covers three related but distinct post-examination</w:t>
      </w:r>
      <w:r>
        <w:t xml:space="preserve"> </w:t>
      </w:r>
      <w:r>
        <w:t xml:space="preserve">workflows, each in its own file: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mark_upload.docx</w:t>
      </w:r>
      <w:r>
        <w:t xml:space="preserve"> </w:t>
      </w:r>
      <w:r>
        <w:t xml:space="preserve">— the internal (CSS) mark-entry flow: a</w:t>
      </w:r>
      <w:r>
        <w:t xml:space="preserve"> </w:t>
      </w:r>
      <w:r>
        <w:t xml:space="preserve">teacher picks their programme/course/exam, sees a list of students,</w:t>
      </w:r>
      <w:r>
        <w:t xml:space="preserve"> </w:t>
      </w:r>
      <w:r>
        <w:t xml:space="preserve">submits marks for the whole batch, and can later view or correct</w:t>
      </w:r>
      <w:r>
        <w:t xml:space="preserve"> </w:t>
      </w:r>
      <w:r>
        <w:t xml:space="preserve">what was submitted. Read this one first if you want to understand</w:t>
      </w:r>
      <w:r>
        <w:t xml:space="preserve"> </w:t>
      </w:r>
      <w:r>
        <w:t xml:space="preserve">how a teacher actually gets from</w:t>
      </w:r>
      <w:r>
        <w:t xml:space="preserve"> </w:t>
      </w:r>
      <w:r>
        <w:t xml:space="preserve">“</w:t>
      </w:r>
      <w:r>
        <w:t xml:space="preserve">log in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t xml:space="preserve">“</w:t>
      </w:r>
      <w:r>
        <w:t xml:space="preserve">marks saved.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project_upload.docx</w:t>
      </w:r>
      <w:r>
        <w:t xml:space="preserve"> </w:t>
      </w:r>
      <w:r>
        <w:t xml:space="preserve">— the dissertation/project report upload</w:t>
      </w:r>
      <w:r>
        <w:t xml:space="preserve"> </w:t>
      </w:r>
      <w:r>
        <w:t xml:space="preserve">flow: a student uploads their report, and a Head of Department</w:t>
      </w:r>
      <w:r>
        <w:t xml:space="preserve"> </w:t>
      </w:r>
      <w:r>
        <w:t xml:space="preserve">reviews, approves, or rejects it, with separate paths for a first</w:t>
      </w:r>
      <w:r>
        <w:t xml:space="preserve"> </w:t>
      </w:r>
      <w:r>
        <w:t xml:space="preserve">submission versus a resubmission.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open_course_mark_entry.docx</w:t>
      </w:r>
      <w:r>
        <w:t xml:space="preserve"> </w:t>
      </w:r>
      <w:r>
        <w:t xml:space="preserve">— a small, self-contained</w:t>
      </w:r>
      <w:r>
        <w:t xml:space="preserve"> </w:t>
      </w:r>
      <w:r>
        <w:t xml:space="preserve">cascading dropdown (programme group → programme → semester) used</w:t>
      </w:r>
      <w:r>
        <w:t xml:space="preserve"> </w:t>
      </w:r>
      <w:r>
        <w:t xml:space="preserve">to schedule open-course mark entry.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serializers.docx</w:t>
      </w:r>
      <w:r>
        <w:t xml:space="preserve"> </w:t>
      </w:r>
      <w:r>
        <w:t xml:space="preserve">— not an API file itself, but documents the</w:t>
      </w:r>
      <w:r>
        <w:t xml:space="preserve"> </w:t>
      </w:r>
      <w:r>
        <w:t xml:space="preserve">shared logic that turns database rows into the JSON each of the</w:t>
      </w:r>
      <w:r>
        <w:t xml:space="preserve"> </w:t>
      </w:r>
      <w:r>
        <w:t xml:space="preserve">above endpoints actually returns. Worth reading alongside</w:t>
      </w:r>
      <w:r>
        <w:t xml:space="preserve"> </w:t>
      </w:r>
      <w:r>
        <w:rPr>
          <w:rStyle w:val="VerbatimChar"/>
        </w:rPr>
        <w:t xml:space="preserve">mark_upload.docx</w:t>
      </w:r>
      <w:r>
        <w:t xml:space="preserve"> </w:t>
      </w:r>
      <w:r>
        <w:t xml:space="preserve">in particular, since that file’s student-list</w:t>
      </w:r>
      <w:r>
        <w:t xml:space="preserve"> </w:t>
      </w:r>
      <w:r>
        <w:t xml:space="preserve">endpoints depend heavily on what’s described here.</w:t>
      </w:r>
    </w:p>
    <w:p>
      <w:pPr>
        <w:pStyle w:val="FirstParagraph"/>
      </w:pPr>
      <w:r>
        <w:t xml:space="preserve">Every endpoint in this module uses a shared</w:t>
      </w:r>
      <w:r>
        <w:t xml:space="preserve"> </w:t>
      </w:r>
      <w:r>
        <w:rPr>
          <w:rStyle w:val="VerbatimChar"/>
        </w:rPr>
        <w:t xml:space="preserve">format_response()</w:t>
      </w:r>
      <w:r>
        <w:t xml:space="preserve"> </w:t>
      </w:r>
      <w:r>
        <w:t xml:space="preserve">helper, so responses consistently look like</w:t>
      </w:r>
      <w:r>
        <w:t xml:space="preserve"> </w:t>
      </w:r>
      <w:r>
        <w:rPr>
          <w:rStyle w:val="VerbatimChar"/>
        </w:rPr>
        <w:t xml:space="preserve">{status, message, data, status_code}</w:t>
      </w:r>
      <w:r>
        <w:t xml:space="preserve">.</w:t>
      </w:r>
    </w:p>
    <w:bookmarkEnd w:id="21"/>
    <w:bookmarkStart w:id="22" w:name="Xb903d8ef814dc128300710c3a2d3e37399e3a39"/>
    <w:p>
      <w:pPr>
        <w:pStyle w:val="Heading2"/>
      </w:pPr>
      <w:r>
        <w:t xml:space="preserve">The most important thing to understand before using this module</w:t>
      </w:r>
    </w:p>
    <w:p>
      <w:pPr>
        <w:pStyle w:val="FirstParagraph"/>
      </w:pPr>
      <w:r>
        <w:t xml:space="preserve">Two endpoints in</w:t>
      </w:r>
      <w:r>
        <w:t xml:space="preserve"> </w:t>
      </w:r>
      <w:r>
        <w:rPr>
          <w:rStyle w:val="VerbatimChar"/>
        </w:rPr>
        <w:t xml:space="preserve">mark_upload.py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  <w:bCs/>
          <w:b/>
        </w:rPr>
        <w:t xml:space="preserve">MarkEntryUpload</w:t>
      </w:r>
      <w:r>
        <w:t xml:space="preserve"> </w:t>
      </w:r>
      <w:r>
        <w:t xml:space="preserve">(submitting</w:t>
      </w:r>
      <w:r>
        <w:t xml:space="preserve"> </w:t>
      </w:r>
      <w:r>
        <w:t xml:space="preserve">new marks) and</w:t>
      </w:r>
      <w:r>
        <w:t xml:space="preserve"> </w:t>
      </w:r>
      <w:r>
        <w:rPr>
          <w:rStyle w:val="VerbatimChar"/>
          <w:bCs/>
          <w:b/>
        </w:rPr>
        <w:t xml:space="preserve">MarkEntryUpdate</w:t>
      </w:r>
      <w:r>
        <w:t xml:space="preserve"> </w:t>
      </w:r>
      <w:r>
        <w:t xml:space="preserve">(correcting existing marks) —</w:t>
      </w:r>
      <w:r>
        <w:t xml:space="preserve"> </w:t>
      </w:r>
      <w:r>
        <w:t xml:space="preserve">don’t behave the way their code structure suggests they do when</w:t>
      </w:r>
      <w:r>
        <w:t xml:space="preserve"> </w:t>
      </w:r>
      <w:r>
        <w:t xml:space="preserve">submitting a batch of more than one candidate. Both are documented in</w:t>
      </w:r>
      <w:r>
        <w:t xml:space="preserve"> </w:t>
      </w:r>
      <w:r>
        <w:t xml:space="preserve">full, step-by-step detail in</w:t>
      </w:r>
      <w:r>
        <w:t xml:space="preserve"> </w:t>
      </w:r>
      <w:r>
        <w:rPr>
          <w:rStyle w:val="VerbatimChar"/>
        </w:rPr>
        <w:t xml:space="preserve">mark_upload.docx</w:t>
      </w:r>
      <w:r>
        <w:t xml:space="preserve">, but in short: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MarkEntryUpload</w:t>
      </w:r>
      <w:r>
        <w:t xml:space="preserve"> </w:t>
      </w:r>
      <w:r>
        <w:t xml:space="preserve">decides whether to accept or reject an</w:t>
      </w:r>
      <w:r>
        <w:t xml:space="preserve"> </w:t>
      </w:r>
      <w:r>
        <w:rPr>
          <w:iCs/>
          <w:i/>
        </w:rPr>
        <w:t xml:space="preserve">entire</w:t>
      </w:r>
      <w:r>
        <w:t xml:space="preserve"> </w:t>
      </w:r>
      <w:r>
        <w:t xml:space="preserve">batch based only on the</w:t>
      </w:r>
      <w:r>
        <w:t xml:space="preserve"> </w:t>
      </w:r>
      <w:r>
        <w:rPr>
          <w:iCs/>
          <w:i/>
        </w:rPr>
        <w:t xml:space="preserve">first</w:t>
      </w:r>
      <w:r>
        <w:t xml:space="preserve"> </w:t>
      </w:r>
      <w:r>
        <w:t xml:space="preserve">candidate in the submitted list,</w:t>
      </w:r>
      <w:r>
        <w:t xml:space="preserve"> </w:t>
      </w:r>
      <w:r>
        <w:t xml:space="preserve">not each candidate individually.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MarkEntryUpdate</w:t>
      </w:r>
      <w:r>
        <w:t xml:space="preserve"> </w:t>
      </w:r>
      <w:r>
        <w:t xml:space="preserve">goes further: when correcting several students’</w:t>
      </w:r>
      <w:r>
        <w:t xml:space="preserve"> </w:t>
      </w:r>
      <w:r>
        <w:t xml:space="preserve">marks in one submission, it computes each student’s new mark</w:t>
      </w:r>
      <w:r>
        <w:t xml:space="preserve"> </w:t>
      </w:r>
      <w:r>
        <w:t xml:space="preserve">correctly, but ends up saving all of them onto the</w:t>
      </w:r>
      <w:r>
        <w:t xml:space="preserve"> </w:t>
      </w:r>
      <w:r>
        <w:rPr>
          <w:bCs/>
          <w:b/>
        </w:rPr>
        <w:t xml:space="preserve">same one</w:t>
      </w:r>
      <w:r>
        <w:rPr>
          <w:bCs/>
          <w:b/>
        </w:rPr>
        <w:t xml:space="preserve"> </w:t>
      </w:r>
      <w:r>
        <w:rPr>
          <w:bCs/>
          <w:b/>
        </w:rPr>
        <w:t xml:space="preserve">database row</w:t>
      </w:r>
      <w:r>
        <w:t xml:space="preserve"> </w:t>
      </w:r>
      <w:r>
        <w:t xml:space="preserve">(the first candidate’s) instead of each candidate’s</w:t>
      </w:r>
      <w:r>
        <w:t xml:space="preserve"> </w:t>
      </w:r>
      <w:r>
        <w:t xml:space="preserve">own row — so only one row actually changes, and it ends up holding</w:t>
      </w:r>
      <w:r>
        <w:t xml:space="preserve"> </w:t>
      </w:r>
      <w:r>
        <w:t xml:space="preserve">the wrong student’s value, while the response still reports</w:t>
      </w:r>
      <w:r>
        <w:t xml:space="preserve"> </w:t>
      </w:r>
      <w:r>
        <w:t xml:space="preserve">success for the whole batch.</w:t>
      </w:r>
    </w:p>
    <w:p>
      <w:pPr>
        <w:pStyle w:val="FirstParagraph"/>
      </w:pPr>
      <w:r>
        <w:t xml:space="preserve">Anyone building against or relying on these two endpoints should read</w:t>
      </w:r>
      <w:r>
        <w:t xml:space="preserve"> </w:t>
      </w:r>
      <w:r>
        <w:t xml:space="preserve">their full write-ups in</w:t>
      </w:r>
      <w:r>
        <w:t xml:space="preserve"> </w:t>
      </w:r>
      <w:r>
        <w:rPr>
          <w:rStyle w:val="VerbatimChar"/>
        </w:rPr>
        <w:t xml:space="preserve">mark_upload.docx</w:t>
      </w:r>
      <w:r>
        <w:t xml:space="preserve"> </w:t>
      </w:r>
      <w:r>
        <w:t xml:space="preserve">before assuming a batch</w:t>
      </w:r>
      <w:r>
        <w:t xml:space="preserve"> </w:t>
      </w:r>
      <w:r>
        <w:t xml:space="preserve">submission behaves the way it looks like it should.</w:t>
      </w:r>
    </w:p>
    <w:bookmarkEnd w:id="22"/>
    <w:bookmarkStart w:id="23" w:name="X4391c255f43f4df998aa21d84115e918a9c4640"/>
    <w:p>
      <w:pPr>
        <w:pStyle w:val="Heading2"/>
      </w:pPr>
      <w:r>
        <w:t xml:space="preserve">Other things worth knowing before you rely on this module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missing pair of parentheses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MarkEntryUpload</w:t>
      </w:r>
      <w:r>
        <w:t xml:space="preserve"> </w:t>
      </w:r>
      <w:r>
        <w:t xml:space="preserve">means marks</w:t>
      </w:r>
      <w:r>
        <w:t xml:space="preserve"> </w:t>
      </w:r>
      <w:r>
        <w:t xml:space="preserve">for project/viva-type courses are silently never written to the</w:t>
      </w:r>
      <w:r>
        <w:t xml:space="preserve"> </w:t>
      </w:r>
      <w:r>
        <w:t xml:space="preserve">database, even though the endpoint reports success. (</w:t>
      </w:r>
      <w:r>
        <w:rPr>
          <w:rStyle w:val="VerbatimChar"/>
        </w:rPr>
        <w:t xml:space="preserve">mark_upload.docx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NameError</w:t>
      </w:r>
      <w:r>
        <w:rPr>
          <w:bCs/>
          <w:b/>
        </w:rPr>
        <w:t xml:space="preserve"> </w:t>
      </w:r>
      <w:r>
        <w:rPr>
          <w:bCs/>
          <w:b/>
        </w:rPr>
        <w:t xml:space="preserve">bug in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serializers.py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get_college_code</w:t>
      </w:r>
      <w:r>
        <w:t xml:space="preserve"> </w:t>
      </w:r>
      <w:r>
        <w:t xml:space="preserve">breaks the student-list response for any candidate belonging to a</w:t>
      </w:r>
      <w:r>
        <w:t xml:space="preserve"> </w:t>
      </w:r>
      <w:r>
        <w:t xml:space="preserve">department-based (rather than college-based) programme — present</w:t>
      </w:r>
      <w:r>
        <w:t xml:space="preserve"> </w:t>
      </w:r>
      <w:r>
        <w:t xml:space="preserve">in both of the two serializers that share this logic. (</w:t>
      </w:r>
      <w:r>
        <w:rPr>
          <w:rStyle w:val="VerbatimChar"/>
        </w:rPr>
        <w:t xml:space="preserve">serializers.docx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project_upload.py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ProjectPaperReUpload</w:t>
      </w:r>
      <w:r>
        <w:rPr>
          <w:bCs/>
          <w:b/>
        </w:rPr>
        <w:t xml:space="preserve"> </w:t>
      </w:r>
      <w:r>
        <w:rPr>
          <w:bCs/>
          <w:b/>
        </w:rPr>
        <w:t xml:space="preserve">has no status</w:t>
      </w:r>
      <w:r>
        <w:rPr>
          <w:bCs/>
          <w:b/>
        </w:rPr>
        <w:t xml:space="preserve"> </w:t>
      </w:r>
      <w:r>
        <w:rPr>
          <w:bCs/>
          <w:b/>
        </w:rPr>
        <w:t xml:space="preserve">check</w:t>
      </w:r>
      <w:r>
        <w:t xml:space="preserve">, unlike its sibling</w:t>
      </w:r>
      <w:r>
        <w:t xml:space="preserve"> </w:t>
      </w:r>
      <w:r>
        <w:rPr>
          <w:rStyle w:val="VerbatimChar"/>
        </w:rPr>
        <w:t xml:space="preserve">ProjectUploadDetails</w:t>
      </w:r>
      <w:r>
        <w:t xml:space="preserve"> </w:t>
      </w:r>
      <w:r>
        <w:t xml:space="preserve">— it can</w:t>
      </w:r>
      <w:r>
        <w:t xml:space="preserve"> </w:t>
      </w:r>
      <w:r>
        <w:t xml:space="preserve">silently overwrite a project report a Head of Department has</w:t>
      </w:r>
      <w:r>
        <w:t xml:space="preserve"> </w:t>
      </w:r>
      <w:r>
        <w:t xml:space="preserve">already approved or rejected. (</w:t>
      </w:r>
      <w:r>
        <w:rPr>
          <w:rStyle w:val="VerbatimChar"/>
        </w:rPr>
        <w:t xml:space="preserve">project_upload.docx</w:t>
      </w:r>
      <w:r>
        <w:t xml:space="preserve">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long, unguarded lookup chain for a course’s maximum mark</w:t>
      </w:r>
      <w:r>
        <w:t xml:space="preserve"> </w:t>
      </w:r>
      <w:r>
        <w:t xml:space="preserve">is</w:t>
      </w:r>
      <w:r>
        <w:t xml:space="preserve"> </w:t>
      </w:r>
      <w:r>
        <w:t xml:space="preserve">repeated, essentially unchanged, in four different places across</w:t>
      </w:r>
      <w:r>
        <w:t xml:space="preserve"> </w:t>
      </w:r>
      <w:r>
        <w:rPr>
          <w:rStyle w:val="VerbatimChar"/>
        </w:rPr>
        <w:t xml:space="preserve">mark_upload.py</w:t>
      </w:r>
      <w:r>
        <w:t xml:space="preserve"> </w:t>
      </w:r>
      <w:r>
        <w:t xml:space="preserve">— if the configuration is missing anywhere along</w:t>
      </w:r>
      <w:r>
        <w:t xml:space="preserve"> </w:t>
      </w:r>
      <w:r>
        <w:t xml:space="preserve">that chain, the affected endpoint fails with a generic error</w:t>
      </w:r>
      <w:r>
        <w:t xml:space="preserve"> </w:t>
      </w:r>
      <w:r>
        <w:t xml:space="preserve">rather than a specific</w:t>
      </w:r>
      <w:r>
        <w:t xml:space="preserve"> </w:t>
      </w:r>
      <w:r>
        <w:t xml:space="preserve">“</w:t>
      </w:r>
      <w:r>
        <w:t xml:space="preserve">not configured yet</w:t>
      </w:r>
      <w:r>
        <w:t xml:space="preserve">”</w:t>
      </w:r>
      <w:r>
        <w:t xml:space="preserve"> </w:t>
      </w:r>
      <w:r>
        <w:t xml:space="preserve">message.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endpoint in this module declares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permission_classes</w:t>
      </w:r>
      <w:r>
        <w:t xml:space="preserve"> </w:t>
      </w:r>
      <w:r>
        <w:t xml:space="preserve">—</w:t>
      </w:r>
      <w:r>
        <w:t xml:space="preserve"> </w:t>
      </w:r>
      <w:r>
        <w:t xml:space="preserve">access control relies entirely on the project’s default DRF</w:t>
      </w:r>
      <w:r>
        <w:t xml:space="preserve"> </w:t>
      </w:r>
      <w:r>
        <w:t xml:space="preserve">permission setting.</w:t>
      </w:r>
    </w:p>
    <w:p>
      <w:pPr>
        <w:pStyle w:val="FirstParagraph"/>
      </w:pPr>
      <w:r>
        <w:t xml:space="preserve">This is a living document — all</w:t>
      </w:r>
      <w:r>
        <w:t xml:space="preserve"> </w:t>
      </w:r>
      <w:r>
        <w:rPr>
          <w:rStyle w:val="VerbatimChar"/>
        </w:rPr>
        <w:t xml:space="preserve">post_exam</w:t>
      </w:r>
      <w:r>
        <w:t xml:space="preserve"> </w:t>
      </w:r>
      <w:r>
        <w:t xml:space="preserve">source files with API</w:t>
      </w:r>
      <w:r>
        <w:t xml:space="preserve"> </w:t>
      </w:r>
      <w:r>
        <w:t xml:space="preserve">endpoints are now documented; future updates should track fixes to</w:t>
      </w:r>
      <w:r>
        <w:t xml:space="preserve"> </w:t>
      </w:r>
      <w:r>
        <w:t xml:space="preserve">the issues above, or extend to the next module.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2026-08-28T05:06:17Z</dcterms:created>
  <dcterms:modified xsi:type="dcterms:W3CDTF">2026-08-28T05:06:17Z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