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1708e7ec65e83f2a8f339ab7a9b6330faadf129"/>
    <w:p>
      <w:pPr>
        <w:pStyle w:val="Heading1"/>
      </w:pPr>
      <w:r>
        <w:t xml:space="preserve">Project/Lab/Viva/Field Work (PLVF) Mark Entry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pre_exam/project_lab_mark.py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Handles marks for</w:t>
      </w:r>
      <w:r>
        <w:t xml:space="preserve"> </w:t>
      </w:r>
      <w:r>
        <w:t xml:space="preserve">“</w:t>
      </w:r>
      <w:r>
        <w:t xml:space="preserve">PLVF</w:t>
      </w:r>
      <w:r>
        <w:t xml:space="preserve">”</w:t>
      </w:r>
      <w:r>
        <w:t xml:space="preserve"> </w:t>
      </w:r>
      <w:r>
        <w:t xml:space="preserve">courses — Project, Lab, Viva, and Field work</w:t>
      </w:r>
      <w:r>
        <w:t xml:space="preserve"> </w:t>
      </w:r>
      <w:r>
        <w:t xml:space="preserve">(course types</w:t>
      </w:r>
      <w:r>
        <w:t xml:space="preserve"> </w:t>
      </w:r>
      <w:r>
        <w:rPr>
          <w:rStyle w:val="VerbatimChar"/>
        </w:rPr>
        <w:t xml:space="preserve">206</w:t>
      </w:r>
      <w:r>
        <w:t xml:space="preserve">/</w:t>
      </w:r>
      <w:r>
        <w:rPr>
          <w:rStyle w:val="VerbatimChar"/>
        </w:rPr>
        <w:t xml:space="preserve">207</w:t>
      </w:r>
      <w:r>
        <w:t xml:space="preserve">/</w:t>
      </w:r>
      <w:r>
        <w:rPr>
          <w:rStyle w:val="VerbatimChar"/>
        </w:rPr>
        <w:t xml:space="preserve">208</w:t>
      </w:r>
      <w:r>
        <w:t xml:space="preserve">) — as opposed to written-exam courses.</w:t>
      </w:r>
      <w:r>
        <w:t xml:space="preserve"> </w:t>
      </w:r>
      <w:r>
        <w:t xml:space="preserve">A teacher picks their exam/programme/semester/admission-year/course,</w:t>
      </w:r>
      <w:r>
        <w:t xml:space="preserve"> </w:t>
      </w:r>
      <w:r>
        <w:t xml:space="preserve">sees the student list, and submits marks; a separate</w:t>
      </w:r>
      <w:r>
        <w:t xml:space="preserve"> </w:t>
      </w:r>
      <w:r>
        <w:t xml:space="preserve">“</w:t>
      </w:r>
      <w:r>
        <w:t xml:space="preserve">view</w:t>
      </w:r>
      <w:r>
        <w:t xml:space="preserve">”</w:t>
      </w:r>
      <w:r>
        <w:t xml:space="preserve"> </w:t>
      </w:r>
      <w:r>
        <w:t xml:space="preserve">flow lets</w:t>
      </w:r>
      <w:r>
        <w:t xml:space="preserve"> </w:t>
      </w:r>
      <w:r>
        <w:t xml:space="preserve">someone browse what’s already been submitted and walk it through a</w:t>
      </w:r>
      <w:r>
        <w:t xml:space="preserve"> </w:t>
      </w:r>
      <w:r>
        <w:t xml:space="preserve">Lecturer → HoD → Principal approval chain.</w:t>
      </w:r>
    </w:p>
    <w:p>
      <w:pPr>
        <w:pStyle w:val="BodyText"/>
      </w:pPr>
      <w:r>
        <w:rPr>
          <w:bCs/>
          <w:b/>
        </w:rPr>
        <w:t xml:space="preserve">A structural pattern worth knowing up front:</w:t>
      </w:r>
      <w:r>
        <w:t xml:space="preserve"> </w:t>
      </w:r>
      <w:r>
        <w:t xml:space="preserve">almost every</w:t>
      </w:r>
      <w:r>
        <w:t xml:space="preserve"> </w:t>
      </w:r>
      <w:r>
        <w:t xml:space="preserve">“</w:t>
      </w:r>
      <w:r>
        <w:t xml:space="preserve">do the</w:t>
      </w:r>
      <w:r>
        <w:t xml:space="preserve"> </w:t>
      </w:r>
      <w:r>
        <w:t xml:space="preserve">task</w:t>
      </w:r>
      <w:r>
        <w:t xml:space="preserve">”</w:t>
      </w:r>
      <w:r>
        <w:t xml:space="preserve"> </w:t>
      </w:r>
      <w:r>
        <w:t xml:space="preserve">endpoint in this file (</w:t>
      </w:r>
      <w:r>
        <w:rPr>
          <w:rStyle w:val="VerbatimChar"/>
        </w:rPr>
        <w:t xml:space="preserve">TeacherExamList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TeacherprogramList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TeacherSemesterList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PrgmwiseAdmissionYearView</w:t>
      </w:r>
      <w:r>
        <w:t xml:space="preserve">) has a twin</w:t>
      </w:r>
      <w:r>
        <w:t xml:space="preserve"> </w:t>
      </w:r>
      <w:r>
        <w:t xml:space="preserve">“</w:t>
      </w:r>
      <w:r>
        <w:t xml:space="preserve">view</w:t>
      </w:r>
      <w:r>
        <w:t xml:space="preserve">”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PVLFTeacherViewExamList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PLVFTeacherViewprogramList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PLVFTeacherViewSemesterList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PLVFViewPrgmwiseAdmissionYearView</w:t>
      </w:r>
      <w:r>
        <w:t xml:space="preserve">) that runs the</w:t>
      </w:r>
      <w:r>
        <w:t xml:space="preserve"> </w:t>
      </w:r>
      <w:r>
        <w:rPr>
          <w:bCs/>
          <w:b/>
        </w:rPr>
        <w:t xml:space="preserve">exact same</w:t>
      </w:r>
      <w:r>
        <w:rPr>
          <w:bCs/>
          <w:b/>
        </w:rPr>
        <w:t xml:space="preserve"> </w:t>
      </w:r>
      <w:r>
        <w:rPr>
          <w:bCs/>
          <w:b/>
        </w:rPr>
        <w:t xml:space="preserve">query logic</w:t>
      </w:r>
      <w:r>
        <w:t xml:space="preserve">, differing only in which HTML template the response is</w:t>
      </w:r>
      <w:r>
        <w:t xml:space="preserve"> </w:t>
      </w:r>
      <w:r>
        <w:t xml:space="preserve">tagged for. Each pair is documented together below rather than</w:t>
      </w:r>
      <w:r>
        <w:t xml:space="preserve"> </w:t>
      </w:r>
      <w:r>
        <w:t xml:space="preserve">twice, since the underlying behavior is identical.</w:t>
      </w:r>
    </w:p>
    <w:bookmarkEnd w:id="20"/>
    <w:bookmarkStart w:id="22" w:name="teacher-exam-list-entry-view"/>
    <w:p>
      <w:pPr>
        <w:pStyle w:val="Heading2"/>
      </w:pPr>
      <w:r>
        <w:t xml:space="preserve">1–2. Teacher Exam List (entry / view)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teacher-exam-list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plvf_view_teacher-exam-list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TeacherExamList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PVLFTeacherViewExamList</w:t>
            </w:r>
          </w:p>
        </w:tc>
      </w:tr>
    </w:tbl>
    <w:p>
      <w:pPr>
        <w:pStyle w:val="BodyText"/>
      </w:pPr>
      <w:r>
        <w:t xml:space="preserve">Returns the active exams mapped to programmes the logged-in teacher</w:t>
      </w:r>
      <w:r>
        <w:t xml:space="preserve"> </w:t>
      </w:r>
      <w:r>
        <w:t xml:space="preserve">mentors — the first dropdown for both the</w:t>
      </w:r>
      <w:r>
        <w:t xml:space="preserve"> </w:t>
      </w:r>
      <w:r>
        <w:t xml:space="preserve">“</w:t>
      </w:r>
      <w:r>
        <w:t xml:space="preserve">enter marks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view</w:t>
      </w:r>
      <w:r>
        <w:t xml:space="preserve"> </w:t>
      </w:r>
      <w:r>
        <w:t xml:space="preserve">marks</w:t>
      </w:r>
      <w:r>
        <w:t xml:space="preserve">”</w:t>
      </w:r>
      <w:r>
        <w:t xml:space="preserve"> </w:t>
      </w:r>
      <w:r>
        <w:t xml:space="preserve">flows.</w:t>
      </w:r>
    </w:p>
    <w:bookmarkStart w:id="21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Both classes define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get()</w:t>
      </w:r>
      <w:r>
        <w:rPr>
          <w:bCs/>
          <w:b/>
        </w:rPr>
        <w:t xml:space="preserve"> </w:t>
      </w:r>
      <w:r>
        <w:rPr>
          <w:bCs/>
          <w:b/>
        </w:rPr>
        <w:t xml:space="preserve">twice.</w:t>
      </w:r>
      <w:r>
        <w:t xml:space="preserve"> </w:t>
      </w:r>
      <w:r>
        <w:t xml:space="preserve">In each class, an initial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(returning an empty success response) is immediately followed</w:t>
      </w:r>
      <w:r>
        <w:t xml:space="preserve"> </w:t>
      </w:r>
      <w:r>
        <w:t xml:space="preserve">by a second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with the real logic — Python silently discards</w:t>
      </w:r>
      <w:r>
        <w:t xml:space="preserve"> </w:t>
      </w:r>
      <w:r>
        <w:t xml:space="preserve">the first definition and keeps only the second, so the real version</w:t>
      </w:r>
      <w:r>
        <w:t xml:space="preserve"> </w:t>
      </w:r>
      <w:r>
        <w:t xml:space="preserve">does run, but this is the same duplicate-method leftover-edit pattern</w:t>
      </w:r>
      <w:r>
        <w:t xml:space="preserve"> </w:t>
      </w:r>
      <w:r>
        <w:t xml:space="preserve">seen in</w:t>
      </w:r>
      <w:r>
        <w:t xml:space="preserve"> </w:t>
      </w:r>
      <w:r>
        <w:rPr>
          <w:rStyle w:val="VerbatimChar"/>
        </w:rPr>
        <w:t xml:space="preserve">online_evaluation/markentry.py</w:t>
      </w:r>
      <w:r>
        <w:t xml:space="preserve">.</w:t>
      </w:r>
    </w:p>
    <w:bookmarkEnd w:id="21"/>
    <w:bookmarkEnd w:id="22"/>
    <w:bookmarkStart w:id="23" w:name="teacher-program-list-entry-view"/>
    <w:p>
      <w:pPr>
        <w:pStyle w:val="Heading2"/>
      </w:pPr>
      <w:r>
        <w:t xml:space="preserve">3–4. Teacher Program List (entry / view)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teacher-prgm-list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plvf_view_teacher-prgm-list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TeacherprogramList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PLVFTeacherViewprogramList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 returns the programme-semester mapped to that exam.</w:t>
      </w:r>
    </w:p>
    <w:bookmarkEnd w:id="23"/>
    <w:bookmarkStart w:id="24" w:name="teacher-semester-list-entry-view"/>
    <w:p>
      <w:pPr>
        <w:pStyle w:val="Heading2"/>
      </w:pPr>
      <w:r>
        <w:t xml:space="preserve">5–6. Teacher Semester List (entry / view)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teacher-sem-list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plvf_view_teacher-sem-list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TeacherSemesterList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PLVFTeacherViewSemesterList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prg_id</w:t>
      </w:r>
      <w:r>
        <w:t xml:space="preserve">, returns the matching programme-semester —</w:t>
      </w:r>
      <w:r>
        <w:t xml:space="preserve"> </w:t>
      </w:r>
      <w:r>
        <w:t xml:space="preserve">functionally very similar to endpoints #3–4, narrowed further by</w:t>
      </w:r>
      <w:r>
        <w:t xml:space="preserve"> </w:t>
      </w:r>
      <w:r>
        <w:t xml:space="preserve">programme.</w:t>
      </w:r>
    </w:p>
    <w:bookmarkEnd w:id="24"/>
    <w:bookmarkStart w:id="25" w:name="admission-year-list-entry-view"/>
    <w:p>
      <w:pPr>
        <w:pStyle w:val="Heading2"/>
      </w:pPr>
      <w:r>
        <w:t xml:space="preserve">7–8. Admission Year List (entry / view)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teacher-admissionyear-list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plvf_view_teacher-admissionyear-list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PrgmwiseAdmissionYearView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PLVFViewPrgmwiseAdmissionYearView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, finds the programme’s schemes, then the</w:t>
      </w:r>
      <w:r>
        <w:t xml:space="preserve"> </w:t>
      </w:r>
      <w:r>
        <w:t xml:space="preserve">distinct admission years those schemes’ syllabuses cover.</w:t>
      </w:r>
    </w:p>
    <w:bookmarkEnd w:id="25"/>
    <w:bookmarkStart w:id="29" w:name="teacher-courses-list"/>
    <w:p>
      <w:pPr>
        <w:pStyle w:val="Heading2"/>
      </w:pPr>
      <w:r>
        <w:t xml:space="preserve">9. Teacher Courses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teacher-courses-list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TeacherCoursesList</w:t>
            </w:r>
          </w:p>
        </w:tc>
      </w:tr>
    </w:tbl>
    <w:bookmarkStart w:id="26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programme/semester/admission year, returns the PLVF-type</w:t>
      </w:r>
      <w:r>
        <w:t xml:space="preserve"> </w:t>
      </w:r>
      <w:r>
        <w:t xml:space="preserve">courses for that combination, along with the internal ids</w:t>
      </w:r>
      <w:r>
        <w:t xml:space="preserve"> </w:t>
      </w:r>
      <w:r>
        <w:t xml:space="preserve">(</w:t>
      </w:r>
      <w:r>
        <w:rPr>
          <w:rStyle w:val="VerbatimChar"/>
        </w:rPr>
        <w:t xml:space="preserve">prgmsem_id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colg_batch_prgm</w:t>
      </w:r>
      <w:r>
        <w:t xml:space="preserve">) the frontend needs for the next</w:t>
      </w:r>
      <w:r>
        <w:t xml:space="preserve"> </w:t>
      </w:r>
      <w:r>
        <w:t xml:space="preserve">step.</w:t>
      </w:r>
    </w:p>
    <w:bookmarkEnd w:id="26"/>
    <w:bookmarkStart w:id="27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and its PLVF-type courses (course</w:t>
      </w:r>
      <w:r>
        <w:t xml:space="preserve"> </w:t>
      </w:r>
      <w:r>
        <w:t xml:space="preserve">type code</w:t>
      </w:r>
      <w:r>
        <w:t xml:space="preserve"> </w:t>
      </w:r>
      <w:r>
        <w:rPr>
          <w:rStyle w:val="VerbatimChar"/>
        </w:rPr>
        <w:t xml:space="preserve">206</w:t>
      </w:r>
      <w:r>
        <w:t xml:space="preserve">,</w:t>
      </w:r>
      <w:r>
        <w:t xml:space="preserve"> </w:t>
      </w:r>
      <w:r>
        <w:rPr>
          <w:rStyle w:val="VerbatimChar"/>
        </w:rPr>
        <w:t xml:space="preserve">207</w:t>
      </w:r>
      <w:r>
        <w:t xml:space="preserve">, or</w:t>
      </w:r>
      <w:r>
        <w:t xml:space="preserve"> </w:t>
      </w:r>
      <w:r>
        <w:rPr>
          <w:rStyle w:val="VerbatimChar"/>
        </w:rPr>
        <w:t xml:space="preserve">208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Resolve the teacher’s college or department, then the matching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(for the given</w:t>
      </w:r>
      <w:r>
        <w:t xml:space="preserve"> </w:t>
      </w:r>
      <w:r>
        <w:t xml:space="preserve">admission year’s batch) →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Return the course list plus the two ids.</w:t>
      </w:r>
    </w:p>
    <w:bookmarkEnd w:id="27"/>
    <w:bookmarkStart w:id="28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None-checks on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CollegeProgrammeobj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CollegeBatchProgrammeobj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CollegeBatchProgrammeSemesterobj</w:t>
      </w:r>
      <w:r>
        <w:t xml:space="preserve"> </w:t>
      </w:r>
      <w:r>
        <w:t xml:space="preserve">before their attributes are used — a missing configuration anywhere</w:t>
      </w:r>
      <w:r>
        <w:t xml:space="preserve"> </w:t>
      </w:r>
      <w:r>
        <w:t xml:space="preserve">along this chain raises an error rather than a specific message.</w:t>
      </w:r>
    </w:p>
    <w:bookmarkEnd w:id="28"/>
    <w:bookmarkEnd w:id="29"/>
    <w:bookmarkStart w:id="33" w:name="students-list"/>
    <w:p>
      <w:pPr>
        <w:pStyle w:val="Heading2"/>
      </w:pPr>
      <w:r>
        <w:t xml:space="preserve">10. Students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teacher-students-list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StudentsList</w:t>
            </w:r>
          </w:p>
        </w:tc>
      </w:tr>
    </w:tbl>
    <w:bookmarkStart w:id="30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the course/exam/college-batch-programme-semester picked so far,</w:t>
      </w:r>
      <w:r>
        <w:t xml:space="preserve"> </w:t>
      </w:r>
      <w:r>
        <w:t xml:space="preserve">returns the eligible students to enter marks for, plus the course’s</w:t>
      </w:r>
      <w:r>
        <w:t xml:space="preserve"> </w:t>
      </w:r>
      <w:r>
        <w:t xml:space="preserve">configured maximum mark — but only if marks haven’t already been</w:t>
      </w:r>
      <w:r>
        <w:t xml:space="preserve"> </w:t>
      </w:r>
      <w:r>
        <w:t xml:space="preserve">submitted for this exact combination.</w:t>
      </w:r>
    </w:p>
    <w:bookmarkEnd w:id="30"/>
    <w:bookmarkStart w:id="31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PLVFMarkEntryStatus</w:t>
      </w:r>
      <w:r>
        <w:t xml:space="preserve"> </w:t>
      </w:r>
      <w:r>
        <w:t xml:space="preserve">record already exists for</w:t>
      </w:r>
      <w:r>
        <w:t xml:space="preserve"> </w:t>
      </w:r>
      <w:r>
        <w:t xml:space="preserve">this exam/course/batch combination — if so, refuse with</w:t>
      </w:r>
      <w:r>
        <w:t xml:space="preserve"> </w:t>
      </w:r>
      <w:r>
        <w:rPr>
          <w:rStyle w:val="VerbatimChar"/>
        </w:rPr>
        <w:t xml:space="preserve">PLVFMARK_ALREDAY_ADD_MSG</w:t>
      </w:r>
      <w:r>
        <w:t xml:space="preserve"> </w:t>
      </w:r>
      <w:r>
        <w:t xml:space="preserve">(marks already submitted, can’t be</w:t>
      </w:r>
      <w:r>
        <w:t xml:space="preserve"> </w:t>
      </w:r>
      <w:r>
        <w:t xml:space="preserve">re-entered through this endpoint).</w:t>
      </w:r>
    </w:p>
    <w:p>
      <w:pPr>
        <w:numPr>
          <w:ilvl w:val="0"/>
          <w:numId w:val="1002"/>
        </w:numPr>
        <w:pStyle w:val="Compact"/>
      </w:pPr>
      <w:r>
        <w:t xml:space="preserve">Otherwise, resolve the teacher’s exam centre, find students who’ve</w:t>
      </w:r>
      <w:r>
        <w:t xml:space="preserve"> </w:t>
      </w:r>
      <w:r>
        <w:t xml:space="preserve">reached</w:t>
      </w:r>
      <w:r>
        <w:t xml:space="preserve"> </w:t>
      </w:r>
      <w:r>
        <w:t xml:space="preserve">“</w:t>
      </w:r>
      <w:r>
        <w:t xml:space="preserve">hall ticket published</w:t>
      </w:r>
      <w:r>
        <w:t xml:space="preserve">”</w:t>
      </w:r>
      <w:r>
        <w:t xml:space="preserve"> </w:t>
      </w:r>
      <w:r>
        <w:t xml:space="preserve">status for this exam at that</w:t>
      </w:r>
      <w:r>
        <w:t xml:space="preserve"> </w:t>
      </w:r>
      <w:r>
        <w:t xml:space="preserve">centre, and narrow to those registered for this specific course.</w:t>
      </w:r>
    </w:p>
    <w:p>
      <w:pPr>
        <w:numPr>
          <w:ilvl w:val="0"/>
          <w:numId w:val="1002"/>
        </w:numPr>
        <w:pStyle w:val="Compact"/>
      </w:pPr>
      <w:r>
        <w:t xml:space="preserve">Resolve the course’s configured maximum mark via the same</w:t>
      </w:r>
      <w:r>
        <w:t xml:space="preserve"> </w:t>
      </w:r>
      <w:r>
        <w:t xml:space="preserve">multi-step</w:t>
      </w:r>
      <w:r>
        <w:t xml:space="preserve"> </w:t>
      </w:r>
      <w:r>
        <w:rPr>
          <w:rStyle w:val="VerbatimChar"/>
        </w:rPr>
        <w:t xml:space="preserve">CourseParameters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CourseParametersProgrammeType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 </w:t>
      </w:r>
      <w:r>
        <w:t xml:space="preserve">chain seen elsewhere in these modules.</w:t>
      </w:r>
    </w:p>
    <w:p>
      <w:pPr>
        <w:numPr>
          <w:ilvl w:val="0"/>
          <w:numId w:val="1002"/>
        </w:numPr>
        <w:pStyle w:val="Compact"/>
      </w:pPr>
      <w:r>
        <w:t xml:space="preserve">Return the student list and maximum mark.</w:t>
      </w:r>
    </w:p>
    <w:bookmarkEnd w:id="31"/>
    <w:bookmarkStart w:id="32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Same unguarded multi-step maximum-mark lookup chain seen repeatedly</w:t>
      </w:r>
      <w:r>
        <w:t xml:space="preserve"> </w:t>
      </w:r>
      <w:r>
        <w:t xml:space="preserve">across other files in these modules — no None-checks at any step.</w:t>
      </w:r>
    </w:p>
    <w:bookmarkEnd w:id="32"/>
    <w:bookmarkEnd w:id="33"/>
    <w:bookmarkStart w:id="39" w:name="plvf-mark-entry-upload"/>
    <w:p>
      <w:pPr>
        <w:pStyle w:val="Heading2"/>
      </w:pPr>
      <w:r>
        <w:t xml:space="preserve">11. PLVF Mark Entry Upload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plvf-mark-entry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PLVFMarkEntryUpload</w:t>
            </w:r>
          </w:p>
        </w:tc>
      </w:tr>
    </w:tbl>
    <w:bookmarkStart w:id="34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 mark-submission action for a whole batch of students at</w:t>
      </w:r>
      <w:r>
        <w:t xml:space="preserve"> </w:t>
      </w:r>
      <w:r>
        <w:t xml:space="preserve">once.</w:t>
      </w:r>
    </w:p>
    <w:bookmarkEnd w:id="34"/>
    <w:bookmarkStart w:id="35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{student_semester_course, plvf_mark, digital_false_no}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programme_course_semester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college_batch_prgm_sem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</w:tbl>
    <w:bookmarkEnd w:id="35"/>
    <w:bookmarkStart w:id="36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De-duplicate the submitted mark list.</w:t>
      </w:r>
    </w:p>
    <w:p>
      <w:pPr>
        <w:numPr>
          <w:ilvl w:val="0"/>
          <w:numId w:val="1003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PLVFMarkEntryStatus</w:t>
      </w:r>
      <w:r>
        <w:t xml:space="preserve"> </w:t>
      </w:r>
      <w:r>
        <w:t xml:space="preserve">record already exists for</w:t>
      </w:r>
      <w:r>
        <w:t xml:space="preserve"> </w:t>
      </w:r>
      <w:r>
        <w:t xml:space="preserve">this batch — if so, reject with</w:t>
      </w:r>
      <w:r>
        <w:t xml:space="preserve"> </w:t>
      </w:r>
      <w:r>
        <w:rPr>
          <w:rStyle w:val="VerbatimChar"/>
        </w:rPr>
        <w:t xml:space="preserve">PLVFMARK_ALREDAY_ADD_MSG</w:t>
      </w:r>
      <w:r>
        <w:t xml:space="preserve"> </w:t>
      </w:r>
      <w:r>
        <w:t xml:space="preserve">(marks for this batch have already been submitted once).</w:t>
      </w:r>
    </w:p>
    <w:p>
      <w:pPr>
        <w:numPr>
          <w:ilvl w:val="0"/>
          <w:numId w:val="1003"/>
        </w:numPr>
        <w:pStyle w:val="Compact"/>
      </w:pPr>
      <w:r>
        <w:t xml:space="preserve">Otherwise, for each mark in the list: resolve the course’s</w:t>
      </w:r>
      <w:r>
        <w:t xml:space="preserve"> </w:t>
      </w:r>
      <w:r>
        <w:t xml:space="preserve">configured pass-minimum threshold, compute the pass/fail margin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pass_min_diff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 </w:t>
      </w:r>
      <w:r>
        <w:t xml:space="preserve">flag, encrypt the mark</w:t>
      </w:r>
      <w:r>
        <w:t xml:space="preserve"> </w:t>
      </w:r>
      <w:r>
        <w:t xml:space="preserve">value with Fernet, and build a new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record (not</w:t>
      </w:r>
      <w:r>
        <w:t xml:space="preserve"> </w:t>
      </w:r>
      <w:r>
        <w:t xml:space="preserve">saved yet).</w:t>
      </w:r>
    </w:p>
    <w:p>
      <w:pPr>
        <w:numPr>
          <w:ilvl w:val="0"/>
          <w:numId w:val="1003"/>
        </w:numPr>
        <w:pStyle w:val="Compact"/>
      </w:pPr>
      <w:r>
        <w:t xml:space="preserve">Save all the built records in one batch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bulk_create_with_history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PLVFMarkEntryStatus</w:t>
      </w:r>
      <w:r>
        <w:t xml:space="preserve"> </w:t>
      </w:r>
      <w:r>
        <w:t xml:space="preserve">record marking this batch as</w:t>
      </w:r>
      <w:r>
        <w:t xml:space="preserve"> </w:t>
      </w:r>
      <w:r>
        <w:t xml:space="preserve">submitted, with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Return success.</w:t>
      </w:r>
    </w:p>
    <w:bookmarkEnd w:id="36"/>
    <w:bookmarkStart w:id="37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"Marks added successfully", "status_code": 201}</w:t>
      </w:r>
      <w:r>
        <w:br/>
      </w:r>
      <w:r>
        <w:rPr>
          <w:rStyle w:val="VerbatimChar"/>
        </w:rPr>
        <w:t xml:space="preserve">{"status": false, "message": "Marks already added for this batch", "status_code": 201}</w:t>
      </w:r>
    </w:p>
    <w:bookmarkEnd w:id="37"/>
    <w:bookmarkStart w:id="38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Unlike the batch mark-saving bugs found in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, this endpoint’s overall structure is sound — the</w:t>
      </w:r>
      <w:r>
        <w:t xml:space="preserve"> </w:t>
      </w:r>
      <w:r>
        <w:t xml:space="preserve">existence check happens</w:t>
      </w:r>
      <w:r>
        <w:t xml:space="preserve"> </w:t>
      </w:r>
      <w:r>
        <w:rPr>
          <w:bCs/>
          <w:b/>
        </w:rPr>
        <w:t xml:space="preserve">once, up front</w:t>
      </w:r>
      <w:r>
        <w:t xml:space="preserve">, before any marks are</w:t>
      </w:r>
      <w:r>
        <w:t xml:space="preserve"> </w:t>
      </w:r>
      <w:r>
        <w:t xml:space="preserve">processed (not per-item inside a loop), so the whole-batch guard</w:t>
      </w:r>
      <w:r>
        <w:t xml:space="preserve"> </w:t>
      </w:r>
      <w:r>
        <w:t xml:space="preserve">correctly applies to the whole batch rather than being decided by</w:t>
      </w:r>
      <w:r>
        <w:t xml:space="preserve"> </w:t>
      </w:r>
      <w:r>
        <w:t xml:space="preserve">just the first item.</w:t>
      </w:r>
    </w:p>
    <w:p>
      <w:pPr>
        <w:pStyle w:val="BodyText"/>
      </w:pPr>
      <w:r>
        <w:t xml:space="preserve">A decrypted value is computed and never used</w:t>
      </w:r>
      <w:r>
        <w:t xml:space="preserve"> </w:t>
      </w:r>
      <w:r>
        <w:t xml:space="preserve">(</w:t>
      </w:r>
      <w:r>
        <w:rPr>
          <w:rStyle w:val="VerbatimChar"/>
        </w:rPr>
        <w:t xml:space="preserve">decrypted_message = f.decrypt(encrypted_mark)</w:t>
      </w:r>
      <w:r>
        <w:t xml:space="preserve">) — the same</w:t>
      </w:r>
      <w:r>
        <w:t xml:space="preserve"> </w:t>
      </w:r>
      <w:r>
        <w:t xml:space="preserve">“</w:t>
      </w:r>
      <w:r>
        <w:t xml:space="preserve">computed immediately after encrypting, then discarded</w:t>
      </w:r>
      <w:r>
        <w:t xml:space="preserve">”</w:t>
      </w:r>
      <w:r>
        <w:t xml:space="preserve"> </w:t>
      </w:r>
      <w:r>
        <w:t xml:space="preserve">pattern seen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online_evaluation/markentry.py</w:t>
      </w:r>
      <w:r>
        <w:t xml:space="preserve">.</w:t>
      </w:r>
    </w:p>
    <w:bookmarkEnd w:id="38"/>
    <w:bookmarkEnd w:id="39"/>
    <w:bookmarkStart w:id="43" w:name="plvf-mark-view"/>
    <w:p>
      <w:pPr>
        <w:pStyle w:val="Heading2"/>
      </w:pPr>
      <w:r>
        <w:t xml:space="preserve">12. PLVF Mark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plvf-mark-view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PLVFMarkView</w:t>
            </w:r>
          </w:p>
        </w:tc>
      </w:tr>
    </w:tbl>
    <w:bookmarkStart w:id="40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Shows the already-submitted PLVF marks for a programme/semester/</w:t>
      </w:r>
      <w:r>
        <w:t xml:space="preserve"> </w:t>
      </w:r>
      <w:r>
        <w:t xml:space="preserve">admission-year, alongside a flag indicating whether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PLVF</w:t>
      </w:r>
      <w:r>
        <w:t xml:space="preserve"> </w:t>
      </w:r>
      <w:r>
        <w:t xml:space="preserve">course for this batch has had marks submitted yet (used to decide</w:t>
      </w:r>
      <w:r>
        <w:t xml:space="preserve"> </w:t>
      </w:r>
      <w:r>
        <w:t xml:space="preserve">whether the</w:t>
      </w:r>
      <w:r>
        <w:t xml:space="preserve"> </w:t>
      </w:r>
      <w:r>
        <w:t xml:space="preserve">“</w:t>
      </w:r>
      <w:r>
        <w:t xml:space="preserve">publish</w:t>
      </w:r>
      <w:r>
        <w:t xml:space="preserve">”</w:t>
      </w:r>
      <w:r>
        <w:t xml:space="preserve"> </w:t>
      </w:r>
      <w:r>
        <w:t xml:space="preserve">action should be available).</w:t>
      </w:r>
    </w:p>
    <w:bookmarkEnd w:id="40"/>
    <w:bookmarkStart w:id="41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Resolve the programme-semester and the teacher’s</w:t>
      </w:r>
      <w:r>
        <w:t xml:space="preserve"> </w:t>
      </w:r>
      <w:r>
        <w:t xml:space="preserve">college/department/batch chain (see the note below — this is done</w:t>
      </w:r>
      <w:r>
        <w:t xml:space="preserve"> </w:t>
      </w:r>
      <w:r>
        <w:t xml:space="preserve">twice).</w:t>
      </w:r>
    </w:p>
    <w:p>
      <w:pPr>
        <w:numPr>
          <w:ilvl w:val="0"/>
          <w:numId w:val="1004"/>
        </w:numPr>
        <w:pStyle w:val="Compact"/>
      </w:pPr>
      <w:r>
        <w:t xml:space="preserve">Count the distinct PLVF courses this student batch is registered</w:t>
      </w:r>
      <w:r>
        <w:t xml:space="preserve"> </w:t>
      </w:r>
      <w:r>
        <w:t xml:space="preserve">for.</w:t>
      </w:r>
    </w:p>
    <w:p>
      <w:pPr>
        <w:numPr>
          <w:ilvl w:val="0"/>
          <w:numId w:val="1004"/>
        </w:numPr>
        <w:pStyle w:val="Compact"/>
      </w:pPr>
      <w:r>
        <w:t xml:space="preserve">Resolve the student list for this batch, and the list of PLVF</w:t>
      </w:r>
      <w:r>
        <w:t xml:space="preserve"> </w:t>
      </w:r>
      <w:r>
        <w:t xml:space="preserve">courses for this programme-semester.</w:t>
      </w:r>
    </w:p>
    <w:p>
      <w:pPr>
        <w:numPr>
          <w:ilvl w:val="0"/>
          <w:numId w:val="1004"/>
        </w:numPr>
        <w:pStyle w:val="Compact"/>
      </w:pPr>
      <w:r>
        <w:t xml:space="preserve">Count how many</w:t>
      </w:r>
      <w:r>
        <w:t xml:space="preserve"> </w:t>
      </w:r>
      <w:r>
        <w:rPr>
          <w:rStyle w:val="VerbatimChar"/>
        </w:rPr>
        <w:t xml:space="preserve">PLVFMarkEntryStatus</w:t>
      </w:r>
      <w:r>
        <w:t xml:space="preserve"> </w:t>
      </w:r>
      <w:r>
        <w:t xml:space="preserve">records exist for this batch</w:t>
      </w:r>
      <w:r>
        <w:t xml:space="preserve"> </w:t>
      </w:r>
      <w:r>
        <w:t xml:space="preserve">across those courses; if that count matches the total number of</w:t>
      </w:r>
      <w:r>
        <w:t xml:space="preserve"> </w:t>
      </w:r>
      <w:r>
        <w:t xml:space="preserve">PLVF courses, set</w:t>
      </w:r>
      <w:r>
        <w:t xml:space="preserve"> </w:t>
      </w:r>
      <w:r>
        <w:rPr>
          <w:rStyle w:val="VerbatimChar"/>
        </w:rPr>
        <w:t xml:space="preserve">flag = True</w:t>
      </w:r>
      <w:r>
        <w:t xml:space="preserve"> </w:t>
      </w:r>
      <w:r>
        <w:t xml:space="preserve">(everything’s been submitted).</w:t>
      </w:r>
    </w:p>
    <w:p>
      <w:pPr>
        <w:numPr>
          <w:ilvl w:val="0"/>
          <w:numId w:val="1004"/>
        </w:numPr>
        <w:pStyle w:val="Compact"/>
      </w:pPr>
      <w:r>
        <w:t xml:space="preserve">Return the student marks, course list, and the flag.</w:t>
      </w:r>
    </w:p>
    <w:bookmarkEnd w:id="41"/>
    <w:bookmarkStart w:id="42" w:name="notes-issues-found-4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teacher’s college/department/batch-programme lookup chain</w:t>
      </w:r>
      <w:r>
        <w:rPr>
          <w:bCs/>
          <w:b/>
        </w:rPr>
        <w:t xml:space="preserve"> </w:t>
      </w:r>
      <w:r>
        <w:rPr>
          <w:bCs/>
          <w:b/>
        </w:rPr>
        <w:t xml:space="preserve">(roughly 15 lines) is computed twice in this one method</w:t>
      </w:r>
      <w:r>
        <w:t xml:space="preserve"> </w:t>
      </w:r>
      <w:r>
        <w:t xml:space="preserve">— once to</w:t>
      </w:r>
      <w:r>
        <w:t xml:space="preserve"> </w:t>
      </w:r>
      <w:r>
        <w:t xml:space="preserve">get a course count, and again a few lines later to get the batch</w:t>
      </w:r>
      <w:r>
        <w:t xml:space="preserve"> </w:t>
      </w:r>
      <w:r>
        <w:t xml:space="preserve">programme’s id — rather than being computed once and reused for</w:t>
      </w:r>
      <w:r>
        <w:t xml:space="preserve"> </w:t>
      </w:r>
      <w:r>
        <w:t xml:space="preserve">both.</w:t>
      </w:r>
    </w:p>
    <w:bookmarkEnd w:id="42"/>
    <w:bookmarkEnd w:id="43"/>
    <w:bookmarkStart w:id="47" w:name="plvf-mark-publish"/>
    <w:p>
      <w:pPr>
        <w:pStyle w:val="Heading2"/>
      </w:pPr>
      <w:r>
        <w:t xml:space="preserve">13. PLVF Mark Publish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plvf-mark-publish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PLVFMarkPublish</w:t>
            </w:r>
          </w:p>
        </w:tc>
      </w:tr>
    </w:tbl>
    <w:bookmarkStart w:id="44" w:name="what-this-api-is-for-4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approval-chain action — moves a batch of submitted PLVF marks</w:t>
      </w:r>
      <w:r>
        <w:t xml:space="preserve"> </w:t>
      </w:r>
      <w:r>
        <w:t xml:space="preserve">through Lecturer → HoD → Principal approval, one step at a time,</w:t>
      </w:r>
      <w:r>
        <w:t xml:space="preserve"> </w:t>
      </w:r>
      <w:r>
        <w:t xml:space="preserve">each time this endpoint is called.</w:t>
      </w:r>
    </w:p>
    <w:bookmarkEnd w:id="44"/>
    <w:bookmarkStart w:id="45" w:name="how-it-works-step-by-step-as-written"/>
    <w:p>
      <w:pPr>
        <w:pStyle w:val="Heading3"/>
      </w:pPr>
      <w:r>
        <w:t xml:space="preserve">How it works — step by step (as written)</w:t>
      </w:r>
    </w:p>
    <w:p>
      <w:pPr>
        <w:pStyle w:val="FirstParagraph"/>
      </w:pPr>
      <w:r>
        <w:t xml:space="preserve">This endpoint uses the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state-machine library’s approval</w:t>
      </w:r>
      <w:r>
        <w:t xml:space="preserve"> </w:t>
      </w:r>
      <w:r>
        <w:t xml:space="preserve">transitions, and determines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approval step to attempt by</w:t>
      </w:r>
      <w:r>
        <w:t xml:space="preserve"> </w:t>
      </w:r>
      <w:r>
        <w:rPr>
          <w:bCs/>
          <w:b/>
        </w:rPr>
        <w:t xml:space="preserve">trying each one in order and catching the exception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river</w:t>
      </w:r>
      <w:r>
        <w:rPr>
          <w:bCs/>
          <w:b/>
        </w:rPr>
        <w:t xml:space="preserve"> </w:t>
      </w:r>
      <w:r>
        <w:rPr>
          <w:bCs/>
          <w:b/>
        </w:rPr>
        <w:t xml:space="preserve">raises</w:t>
      </w:r>
      <w:r>
        <w:rPr>
          <w:bCs/>
          <w:b/>
        </w:rPr>
        <w:t xml:space="preserve"> </w:t>
      </w:r>
      <w:r>
        <w:rPr>
          <w:bCs/>
          <w:b/>
        </w:rPr>
        <w:t xml:space="preserve">when a transition isn’t valid from the record’s current state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Try a Lecturer approval first.</w:t>
      </w:r>
      <w:r>
        <w:t xml:space="preserve"> </w:t>
      </w:r>
      <w:r>
        <w:t xml:space="preserve">Attempt</w:t>
      </w:r>
      <w:r>
        <w:t xml:space="preserve"> </w:t>
      </w:r>
      <w:r>
        <w:rPr>
          <w:rStyle w:val="VerbatimChar"/>
        </w:rPr>
        <w:t xml:space="preserve">mark.river.status.approve(..., next_state=APPROVED_BY_LECTURE)</w:t>
      </w:r>
      <w:r>
        <w:t xml:space="preserve"> </w:t>
      </w:r>
      <w:r>
        <w:t xml:space="preserve">for every matching</w:t>
      </w:r>
      <w:r>
        <w:t xml:space="preserve"> </w:t>
      </w:r>
      <w:r>
        <w:rPr>
          <w:rStyle w:val="VerbatimChar"/>
        </w:rPr>
        <w:t xml:space="preserve">PLVFMarkEntryStatus</w:t>
      </w:r>
      <w:r>
        <w:t xml:space="preserve"> </w:t>
      </w:r>
      <w:r>
        <w:t xml:space="preserve">record. If this succeeds,</w:t>
      </w:r>
      <w:r>
        <w:t xml:space="preserve"> </w:t>
      </w:r>
      <w:r>
        <w:t xml:space="preserve">save the updates and return success.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If that raises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RiverException</w:t>
      </w:r>
      <w:r>
        <w:t xml:space="preserve"> </w:t>
      </w:r>
      <w:r>
        <w:t xml:space="preserve">(meaning the records aren’t</w:t>
      </w:r>
      <w:r>
        <w:t xml:space="preserve"> </w:t>
      </w:r>
      <w:r>
        <w:t xml:space="preserve">actually at the state a Lecturer approval applies to), catch it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try a HoD approval instead</w:t>
      </w:r>
      <w:r>
        <w:t xml:space="preserve"> </w:t>
      </w:r>
      <w:r>
        <w:t xml:space="preserve">— the same shape, moving to</w:t>
      </w:r>
      <w:r>
        <w:t xml:space="preserve"> </w:t>
      </w:r>
      <w:r>
        <w:rPr>
          <w:rStyle w:val="VerbatimChar"/>
        </w:rPr>
        <w:t xml:space="preserve">APPROVED_BY_HOD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If that also raises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RiverException</w:t>
      </w:r>
      <w:r>
        <w:t xml:space="preserve">, catch it and</w:t>
      </w:r>
      <w:r>
        <w:t xml:space="preserve"> </w:t>
      </w:r>
      <w:r>
        <w:rPr>
          <w:bCs/>
          <w:b/>
        </w:rPr>
        <w:t xml:space="preserve">try a</w:t>
      </w:r>
      <w:r>
        <w:rPr>
          <w:bCs/>
          <w:b/>
        </w:rPr>
        <w:t xml:space="preserve"> </w:t>
      </w:r>
      <w:r>
        <w:rPr>
          <w:bCs/>
          <w:b/>
        </w:rPr>
        <w:t xml:space="preserve">Principal approval</w:t>
      </w:r>
      <w:r>
        <w:t xml:space="preserve"> </w:t>
      </w:r>
      <w:r>
        <w:t xml:space="preserve">— moving to</w:t>
      </w:r>
      <w:r>
        <w:t xml:space="preserve"> </w:t>
      </w:r>
      <w:r>
        <w:rPr>
          <w:rStyle w:val="VerbatimChar"/>
        </w:rPr>
        <w:t xml:space="preserve">APPROVED_BY_PRINCIPAL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If that also raises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RiverException</w:t>
      </w:r>
      <w:r>
        <w:t xml:space="preserve">, none of the three</w:t>
      </w:r>
      <w:r>
        <w:t xml:space="preserve"> </w:t>
      </w:r>
      <w:r>
        <w:t xml:space="preserve">transitions applied — fall into a final block that works out</w:t>
      </w:r>
      <w:r>
        <w:t xml:space="preserve"> </w:t>
      </w:r>
      <w:r>
        <w:rPr>
          <w:iCs/>
          <w:i/>
        </w:rPr>
        <w:t xml:space="preserve">why</w:t>
      </w:r>
      <w:r>
        <w:t xml:space="preserve">, based on the caller’s role and the record’s actual current</w:t>
      </w:r>
      <w:r>
        <w:t xml:space="preserve"> </w:t>
      </w:r>
      <w:r>
        <w:t xml:space="preserve">status, and returns a specific message:</w:t>
      </w:r>
      <w:r>
        <w:t xml:space="preserve"> </w:t>
      </w:r>
      <w:r>
        <w:t xml:space="preserve">“</w:t>
      </w:r>
      <w:r>
        <w:t xml:space="preserve">lecture not yet</w:t>
      </w:r>
      <w:r>
        <w:t xml:space="preserve"> </w:t>
      </w:r>
      <w:r>
        <w:t xml:space="preserve">approved,</w:t>
      </w:r>
      <w:r>
        <w:t xml:space="preserve">”</w:t>
      </w:r>
      <w:r>
        <w:t xml:space="preserve"> </w:t>
      </w:r>
      <w:r>
        <w:t xml:space="preserve">“</w:t>
      </w:r>
      <w:r>
        <w:t xml:space="preserve">HoD not yet approved,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already approved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exact message depends on whether the caller is a Head of</w:t>
      </w:r>
      <w:r>
        <w:t xml:space="preserve"> </w:t>
      </w:r>
      <w:r>
        <w:t xml:space="preserve">Department or not).</w:t>
      </w:r>
    </w:p>
    <w:p>
      <w:pPr>
        <w:numPr>
          <w:ilvl w:val="0"/>
          <w:numId w:val="1005"/>
        </w:numPr>
        <w:pStyle w:val="Compact"/>
      </w:pPr>
      <w:r>
        <w:t xml:space="preserve">If any of steps 1–3 succeeded, return a generic success message.</w:t>
      </w:r>
    </w:p>
    <w:bookmarkEnd w:id="45"/>
    <w:bookmarkStart w:id="46" w:name="Xbcac5558492c54714c234c85528ccc473e8b259"/>
    <w:p>
      <w:pPr>
        <w:pStyle w:val="Heading3"/>
      </w:pPr>
      <w:r>
        <w:t xml:space="preserve">Notes / issues found — this control flow is unusually hard to follow, and fragile</w:t>
      </w:r>
    </w:p>
    <w:p>
      <w:pPr>
        <w:pStyle w:val="FirstParagraph"/>
      </w:pPr>
      <w:r>
        <w:rPr>
          <w:bCs/>
          <w:b/>
        </w:rPr>
        <w:t xml:space="preserve">Which approval step actually happens is determined by catching</w:t>
      </w:r>
      <w:r>
        <w:rPr>
          <w:bCs/>
          <w:b/>
        </w:rPr>
        <w:t xml:space="preserve"> </w:t>
      </w:r>
      <w:r>
        <w:rPr>
          <w:bCs/>
          <w:b/>
        </w:rPr>
        <w:t xml:space="preserve">exceptions from failed attempts, rather than by checking the</w:t>
      </w:r>
      <w:r>
        <w:rPr>
          <w:bCs/>
          <w:b/>
        </w:rPr>
        <w:t xml:space="preserve"> </w:t>
      </w:r>
      <w:r>
        <w:rPr>
          <w:bCs/>
          <w:b/>
        </w:rPr>
        <w:t xml:space="preserve">record’s current status directly and branching accordingly.</w:t>
      </w:r>
      <w:r>
        <w:t xml:space="preserve"> </w:t>
      </w:r>
      <w:r>
        <w:t xml:space="preserve">This</w:t>
      </w:r>
      <w:r>
        <w:t xml:space="preserve"> </w:t>
      </w:r>
      <w:r>
        <w:t xml:space="preserve">means the method always</w:t>
      </w:r>
      <w:r>
        <w:t xml:space="preserve"> </w:t>
      </w:r>
      <w:r>
        <w:rPr>
          <w:iCs/>
          <w:i/>
        </w:rPr>
        <w:t xml:space="preserve">attempts</w:t>
      </w:r>
      <w:r>
        <w:t xml:space="preserve"> </w:t>
      </w:r>
      <w:r>
        <w:t xml:space="preserve">a Lecturer-level approval first,</w:t>
      </w:r>
      <w:r>
        <w:t xml:space="preserve"> </w:t>
      </w:r>
      <w:r>
        <w:t xml:space="preserve">regardless of who’s actually calling it or what state the record is</w:t>
      </w:r>
      <w:r>
        <w:t xml:space="preserve"> </w:t>
      </w:r>
      <w:r>
        <w:t xml:space="preserve">really in, and only find out it was the wrong step to attempt by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raising an exception. Three levels of nested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 RiverException</w:t>
      </w:r>
      <w:r>
        <w:t xml:space="preserve"> </w:t>
      </w:r>
      <w:r>
        <w:t xml:space="preserve">blocks control what is fundamentally a simple</w:t>
      </w:r>
      <w:r>
        <w:t xml:space="preserve"> </w:t>
      </w:r>
      <w:r>
        <w:t xml:space="preserve">“</w:t>
      </w:r>
      <w:r>
        <w:t xml:space="preserve">what</w:t>
      </w:r>
      <w:r>
        <w:t xml:space="preserve"> </w:t>
      </w:r>
      <w:r>
        <w:t xml:space="preserve">state is this record in, and what’s the next valid state</w:t>
      </w:r>
      <w:r>
        <w:t xml:space="preserve">”</w:t>
      </w:r>
      <w:r>
        <w:t xml:space="preserve"> </w:t>
      </w:r>
      <w:r>
        <w:t xml:space="preserve">decision —</w:t>
      </w:r>
      <w:r>
        <w:t xml:space="preserve"> </w:t>
      </w:r>
      <w:r>
        <w:t xml:space="preserve">a more direct approach (read</w:t>
      </w:r>
      <w:r>
        <w:t xml:space="preserve"> </w:t>
      </w:r>
      <w:r>
        <w:rPr>
          <w:rStyle w:val="VerbatimChar"/>
        </w:rPr>
        <w:t xml:space="preserve">mark.status.label</w:t>
      </w:r>
      <w:r>
        <w:t xml:space="preserve">, branch explicitly)</w:t>
      </w:r>
      <w:r>
        <w:t xml:space="preserve"> </w:t>
      </w:r>
      <w:r>
        <w:t xml:space="preserve">would be far easier to follow and modify safely. As written, any</w:t>
      </w:r>
      <w:r>
        <w:t xml:space="preserve"> </w:t>
      </w:r>
      <w:r>
        <w:t xml:space="preserve">non-</w:t>
      </w:r>
      <w:r>
        <w:rPr>
          <w:rStyle w:val="VerbatimChar"/>
        </w:rPr>
        <w:t xml:space="preserve">RiverException</w:t>
      </w:r>
      <w:r>
        <w:t xml:space="preserve"> </w:t>
      </w:r>
      <w:r>
        <w:t xml:space="preserve">error raised inside one of the inner attempts</w:t>
      </w:r>
      <w:r>
        <w:t xml:space="preserve"> </w:t>
      </w:r>
      <w:r>
        <w:t xml:space="preserve">(a database error, for instance) would propagate differently</w:t>
      </w:r>
      <w:r>
        <w:t xml:space="preserve"> </w:t>
      </w:r>
      <w:r>
        <w:t xml:space="preserve">depending on which nesting level it occurred at, rather than being</w:t>
      </w:r>
      <w:r>
        <w:t xml:space="preserve"> </w:t>
      </w:r>
      <w:r>
        <w:t xml:space="preserve">handled uniformly.</w:t>
      </w:r>
    </w:p>
    <w:p>
      <w:pPr>
        <w:pStyle w:val="BodyText"/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resolve programme course semesters for this batch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query is repeated four times</w:t>
      </w:r>
      <w:r>
        <w:t xml:space="preserve"> </w:t>
      </w:r>
      <w:r>
        <w:t xml:space="preserve">(once per nesting level, plus once</w:t>
      </w:r>
      <w:r>
        <w:t xml:space="preserve"> </w:t>
      </w:r>
      <w:r>
        <w:t xml:space="preserve">more in the final explanatory block) rather than being computed once</w:t>
      </w:r>
      <w:r>
        <w:t xml:space="preserve"> </w:t>
      </w:r>
      <w:r>
        <w:t xml:space="preserve">at the top of the method and reused throughout.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2026-08-28T09:53:14Z</dcterms:created>
  <dcterms:modified xsi:type="dcterms:W3CDTF">2026-08-28T09:53:14Z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