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pre_exam/serializers.py</w:t>
      </w:r>
      <w:r>
        <w:t xml:space="preserve"> </w:t>
      </w:r>
      <w:r>
        <w:t xml:space="preserve">(no direct URL mapping —</w:t>
      </w:r>
      <w:r>
        <w:t xml:space="preserve"> </w:t>
      </w:r>
      <w:r>
        <w:t xml:space="preserve">imported and used by every other file in this module)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shared serializer layer for</w:t>
      </w:r>
      <w:r>
        <w:t xml:space="preserve"> </w:t>
      </w:r>
      <w:r>
        <w:rPr>
          <w:rStyle w:val="VerbatimChar"/>
        </w:rPr>
        <w:t xml:space="preserve">pre_exam</w:t>
      </w:r>
      <w:r>
        <w:t xml:space="preserve"> </w:t>
      </w:r>
      <w:r>
        <w:t xml:space="preserve">— 49 classes in total.</w:t>
      </w:r>
      <w:r>
        <w:t xml:space="preserve"> </w:t>
      </w:r>
      <w:r>
        <w:t xml:space="preserve">Roughly half are generic, platform-wide serializers (user profiles,</w:t>
      </w:r>
      <w:r>
        <w:t xml:space="preserve"> </w:t>
      </w:r>
      <w:r>
        <w:t xml:space="preserve">addresses, bank details, teacher qualifications) reused across many</w:t>
      </w:r>
      <w:r>
        <w:t xml:space="preserve"> </w:t>
      </w:r>
      <w:r>
        <w:t xml:space="preserve">parts of the wider system rather than specific to pre-exam business</w:t>
      </w:r>
      <w:r>
        <w:t xml:space="preserve"> </w:t>
      </w:r>
      <w:r>
        <w:t xml:space="preserve">logic; these are listed briefly at the end. The other half power the</w:t>
      </w:r>
      <w:r>
        <w:t xml:space="preserve"> </w:t>
      </w:r>
      <w:r>
        <w:t xml:space="preserve">module’s own screens, and a handful of those do substantial</w:t>
      </w:r>
      <w:r>
        <w:t xml:space="preserve"> </w:t>
      </w:r>
      <w:r>
        <w:t xml:space="preserve">per-row computation — those are documented in full below, since</w:t>
      </w:r>
      <w:r>
        <w:t xml:space="preserve"> </w:t>
      </w:r>
      <w:r>
        <w:t xml:space="preserve">that’s where this file’s real complexity and issues live.</w:t>
      </w:r>
    </w:p>
    <w:bookmarkEnd w:id="20"/>
    <w:bookmarkStart w:id="22" w:name="teachercourselistserializers"/>
    <w:p>
      <w:pPr>
        <w:pStyle w:val="Heading2"/>
      </w:pPr>
      <w:r>
        <w:rPr>
          <w:rStyle w:val="VerbatimChar"/>
        </w:rPr>
        <w:t xml:space="preserve">TeacherCourseListSerializers</w:t>
      </w:r>
    </w:p>
    <w:p>
      <w:pPr>
        <w:pStyle w:val="FirstParagraph"/>
      </w:pPr>
      <w:r>
        <w:t xml:space="preserve">Backs the course dropdowns in</w:t>
      </w:r>
      <w:r>
        <w:t xml:space="preserve"> </w:t>
      </w:r>
      <w:r>
        <w:rPr>
          <w:rStyle w:val="VerbatimChar"/>
        </w:rPr>
        <w:t xml:space="preserve">internal_mark.py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, and similar mark-entry flows. For each course,</w:t>
      </w:r>
      <w:r>
        <w:t xml:space="preserve"> </w:t>
      </w:r>
      <w:r>
        <w:t xml:space="preserve">resolves a display name (with sub-course in parentheses if one</w:t>
      </w:r>
      <w:r>
        <w:t xml:space="preserve"> </w:t>
      </w:r>
      <w:r>
        <w:t xml:space="preserve">exists) and the course’s configured maximum mark, via the same</w:t>
      </w:r>
      <w:r>
        <w:t xml:space="preserve"> </w:t>
      </w:r>
      <w:r>
        <w:t xml:space="preserve">multi-step</w:t>
      </w:r>
      <w:r>
        <w:t xml:space="preserve"> </w:t>
      </w:r>
      <w:r>
        <w:rPr>
          <w:rStyle w:val="VerbatimChar"/>
        </w:rPr>
        <w:t xml:space="preserve">CourseParameters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chain used directly (not through this serializer)</w:t>
      </w:r>
      <w:r>
        <w:t xml:space="preserve"> </w:t>
      </w:r>
      <w:r>
        <w:t xml:space="preserve">in several other files across this module.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None-checks anywhere along the six-step maximum-mark lookup chain</w:t>
      </w:r>
      <w:r>
        <w:t xml:space="preserve"> </w:t>
      </w:r>
      <w:r>
        <w:t xml:space="preserve">— the same unguarded-chain pattern flagged repeatedly elsewhere in</w:t>
      </w:r>
      <w:r>
        <w:t xml:space="preserve"> </w:t>
      </w:r>
      <w:r>
        <w:t xml:space="preserve">this module, here centralized into one serializer that several</w:t>
      </w:r>
      <w:r>
        <w:t xml:space="preserve"> </w:t>
      </w:r>
      <w:r>
        <w:t xml:space="preserve">different endpoints rely on.</w:t>
      </w:r>
    </w:p>
    <w:bookmarkEnd w:id="21"/>
    <w:bookmarkEnd w:id="22"/>
    <w:bookmarkStart w:id="25" w:name="Xed984dfd0166255bd68ace6a84b168d98bc0f9b"/>
    <w:p>
      <w:pPr>
        <w:pStyle w:val="Heading2"/>
      </w:pPr>
      <w:r>
        <w:rPr>
          <w:rStyle w:val="VerbatimChar"/>
        </w:rPr>
        <w:t xml:space="preserve">StudentListSerializer</w:t>
      </w:r>
      <w:r>
        <w:t xml:space="preserve"> </w:t>
      </w:r>
      <w:r>
        <w:t xml:space="preserve">— the most significant performance issue in this file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hall_mnt.py</w:t>
      </w:r>
      <w:r>
        <w:t xml:space="preserve">‘</w:t>
      </w:r>
      <w:r>
        <w:t xml:space="preserve">s and other files</w:t>
      </w:r>
      <w:r>
        <w:t xml:space="preserve">’</w:t>
      </w:r>
      <w:r>
        <w:t xml:space="preserve"> </w:t>
      </w:r>
      <w:r>
        <w:t xml:space="preserve">student-listing endpoints.</w:t>
      </w:r>
      <w:r>
        <w:t xml:space="preserve"> </w:t>
      </w:r>
      <w:r>
        <w:t xml:space="preserve">Given an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row, resolves the candidate’s</w:t>
      </w:r>
      <w:r>
        <w:t xml:space="preserve"> </w:t>
      </w:r>
      <w:r>
        <w:t xml:space="preserve">false number, full name, student id, and candidate code.</w:t>
      </w:r>
    </w:p>
    <w:bookmarkStart w:id="23" w:name="X9066f8e636b5da4056046eb1c3bb9f08405218d"/>
    <w:p>
      <w:pPr>
        <w:pStyle w:val="Heading3"/>
      </w:pPr>
      <w:r>
        <w:t xml:space="preserve">What actually happens when this serializer runs</w:t>
      </w:r>
    </w:p>
    <w:p>
      <w:pPr>
        <w:pStyle w:val="FirstParagraph"/>
      </w:pPr>
      <w:r>
        <w:t xml:space="preserve">Three of its four fields (</w:t>
      </w:r>
      <w:r>
        <w:rPr>
          <w:rStyle w:val="VerbatimChar"/>
        </w:rPr>
        <w:t xml:space="preserve">student_details_name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) each</w:t>
      </w:r>
      <w:r>
        <w:t xml:space="preserve"> </w:t>
      </w:r>
      <w:r>
        <w:rPr>
          <w:bCs/>
          <w:b/>
        </w:rPr>
        <w:t xml:space="preserve">independently re-walk the same four-step</w:t>
      </w:r>
      <w:r>
        <w:rPr>
          <w:bCs/>
          <w:b/>
        </w:rPr>
        <w:t xml:space="preserve"> </w:t>
      </w:r>
      <w:r>
        <w:rPr>
          <w:bCs/>
          <w:b/>
        </w:rPr>
        <w:t xml:space="preserve">chain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→ (student id or candidate code) — via separate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calls at every step, rather than resolving it</w:t>
      </w:r>
      <w:r>
        <w:t xml:space="preserve"> </w:t>
      </w:r>
      <w:r>
        <w:t xml:space="preserve">once and reusing the result across all three fields.</w:t>
      </w:r>
    </w:p>
    <w:bookmarkEnd w:id="23"/>
    <w:bookmarkStart w:id="24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This is essentially the same N+1 pattern already flagged in</w:t>
      </w:r>
      <w:r>
        <w:t xml:space="preserve"> </w:t>
      </w:r>
      <w:r>
        <w:rPr>
          <w:rStyle w:val="VerbatimChar"/>
        </w:rPr>
        <w:t xml:space="preserve">post_exam/serializers.py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CSSStudentListSerializer</w:t>
      </w:r>
      <w:r>
        <w:t xml:space="preserve"> </w:t>
      </w:r>
      <w:r>
        <w:t xml:space="preserve">— the same</w:t>
      </w:r>
      <w:r>
        <w:t xml:space="preserve"> </w:t>
      </w:r>
      <w:r>
        <w:t xml:space="preserve">shape of duplicated lookup chain appears to have been copy-pasted (or</w:t>
      </w:r>
      <w:r>
        <w:t xml:space="preserve"> </w:t>
      </w:r>
      <w:r>
        <w:t xml:space="preserve">independently reinvented) across at least two different modules. For</w:t>
      </w:r>
      <w:r>
        <w:t xml:space="preserve"> </w:t>
      </w:r>
      <w:r>
        <w:t xml:space="preserve">a list of many candidates, this adds roughly 12 extra queries per row</w:t>
      </w:r>
      <w:r>
        <w:t xml:space="preserve"> </w:t>
      </w:r>
      <w:r>
        <w:t xml:space="preserve">(4 steps × 3 fields) beyond what a single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 </w:t>
      </w:r>
      <w:r>
        <w:t xml:space="preserve">chain</w:t>
      </w:r>
      <w:r>
        <w:t xml:space="preserve"> </w:t>
      </w:r>
      <w:r>
        <w:t xml:space="preserve">resolved once would need.</w:t>
      </w:r>
    </w:p>
    <w:bookmarkEnd w:id="24"/>
    <w:bookmarkEnd w:id="25"/>
    <w:bookmarkStart w:id="27" w:name="examhallstudentcountserializer"/>
    <w:p>
      <w:pPr>
        <w:pStyle w:val="Heading2"/>
      </w:pPr>
      <w:r>
        <w:rPr>
          <w:rStyle w:val="VerbatimChar"/>
        </w:rPr>
        <w:t xml:space="preserve">ExamHallStudentCountSerializer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hall_mnt.py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HallAllotmentCount</w:t>
      </w:r>
      <w:r>
        <w:t xml:space="preserve">. For each exam hall,</w:t>
      </w:r>
      <w:r>
        <w:t xml:space="preserve"> </w:t>
      </w:r>
      <w:r>
        <w:t xml:space="preserve">builds a breakdown of that day’s allotments split into forenoon</w:t>
      </w:r>
      <w:r>
        <w:t xml:space="preserve"> </w:t>
      </w:r>
      <w:r>
        <w:t xml:space="preserve">(</w:t>
      </w:r>
      <w:r>
        <w:t xml:space="preserve">“</w:t>
      </w:r>
      <w:r>
        <w:t xml:space="preserve">FN</w:t>
      </w:r>
      <w:r>
        <w:t xml:space="preserve">”</w:t>
      </w:r>
      <w:r>
        <w:t xml:space="preserve">) and afternoon (</w:t>
      </w:r>
      <w:r>
        <w:t xml:space="preserve">“</w:t>
      </w:r>
      <w:r>
        <w:t xml:space="preserve">AN</w:t>
      </w:r>
      <w:r>
        <w:t xml:space="preserve">”</w:t>
      </w:r>
      <w:r>
        <w:t xml:space="preserve">) sessions, with per-session student counts</w:t>
      </w:r>
      <w:r>
        <w:t xml:space="preserve"> </w:t>
      </w:r>
      <w:r>
        <w:t xml:space="preserve">and course details.</w:t>
      </w:r>
    </w:p>
    <w:bookmarkStart w:id="26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forenoon/afternoon split is decided by comparing against a</w:t>
      </w:r>
      <w:r>
        <w:rPr>
          <w:bCs/>
          <w:b/>
        </w:rPr>
        <w:t xml:space="preserve"> </w:t>
      </w:r>
      <w:r>
        <w:rPr>
          <w:bCs/>
          <w:b/>
        </w:rPr>
        <w:t xml:space="preserve">hardcoded time string,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'13:00'</w:t>
      </w:r>
      <w:r>
        <w:rPr>
          <w:bCs/>
          <w:b/>
        </w:rPr>
        <w:t xml:space="preserve">, with no named constant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if sttime &gt; cstnttime: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cstnttime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13:00</w:t>
      </w:r>
      <w:r>
        <w:t xml:space="preserve"> </w:t>
      </w:r>
      <w:r>
        <w:t xml:space="preserve">parsed</w:t>
      </w:r>
      <w:r>
        <w:t xml:space="preserve"> </w:t>
      </w:r>
      <w:r>
        <w:t xml:space="preserve">fresh on every call. A real business rule (what time of day counts as</w:t>
      </w:r>
      <w:r>
        <w:t xml:space="preserve"> </w:t>
      </w:r>
      <w:r>
        <w:t xml:space="preserve">“</w:t>
      </w:r>
      <w:r>
        <w:t xml:space="preserve">afternoon</w:t>
      </w:r>
      <w:r>
        <w:t xml:space="preserve">”</w:t>
      </w:r>
      <w:r>
        <w:t xml:space="preserve">) is embedded as a magic literal rather than a named,</w:t>
      </w:r>
      <w:r>
        <w:t xml:space="preserve"> </w:t>
      </w:r>
      <w:r>
        <w:t xml:space="preserve">documented constant.</w:t>
      </w:r>
    </w:p>
    <w:p>
      <w:pPr>
        <w:pStyle w:val="BodyText"/>
      </w:pPr>
      <w:r>
        <w:rPr>
          <w:bCs/>
          <w:b/>
        </w:rPr>
        <w:t xml:space="preserve">The two branches of that comparison are near-identical, duplicated</w:t>
      </w:r>
      <w:r>
        <w:rPr>
          <w:bCs/>
          <w:b/>
        </w:rP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— both build the exact same</w:t>
      </w:r>
      <w:r>
        <w:t xml:space="preserve"> </w:t>
      </w:r>
      <w:r>
        <w:rPr>
          <w:rStyle w:val="VerbatimChar"/>
        </w:rPr>
        <w:t xml:space="preserve">hall_dt</w:t>
      </w:r>
      <w:r>
        <w:t xml:space="preserve"> </w:t>
      </w:r>
      <w:r>
        <w:t xml:space="preserve">dictionary from the</w:t>
      </w:r>
      <w:r>
        <w:t xml:space="preserve"> </w:t>
      </w:r>
      <w:r>
        <w:t xml:space="preserve">exact same fields, differing only in which list (</w:t>
      </w:r>
      <w:r>
        <w:rPr>
          <w:rStyle w:val="VerbatimChar"/>
        </w:rPr>
        <w:t xml:space="preserve">hall_details_AN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hall_details_FN</w:t>
      </w:r>
      <w:r>
        <w:t xml:space="preserve">) the result is appended to. A single block</w:t>
      </w:r>
      <w:r>
        <w:t xml:space="preserve"> </w:t>
      </w:r>
      <w:r>
        <w:t xml:space="preserve">choosing the target list conditionally would remove the duplication.</w:t>
      </w:r>
    </w:p>
    <w:bookmarkEnd w:id="26"/>
    <w:bookmarkEnd w:id="27"/>
    <w:bookmarkStart w:id="28" w:name="examregistrationreportserializer"/>
    <w:p>
      <w:pPr>
        <w:pStyle w:val="Heading2"/>
      </w:pPr>
      <w:r>
        <w:rPr>
          <w:rStyle w:val="VerbatimChar"/>
        </w:rPr>
        <w:t xml:space="preserve">ExamRegistrationReportSerializer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exam_reg_report.py</w:t>
      </w:r>
      <w:r>
        <w:t xml:space="preserve">’s registration report. For each</w:t>
      </w:r>
      <w:r>
        <w:t xml:space="preserve"> </w:t>
      </w:r>
      <w:r>
        <w:t xml:space="preserve">programme-semester-exam mapping, runs</w:t>
      </w:r>
      <w:r>
        <w:t xml:space="preserve"> </w:t>
      </w:r>
      <w:r>
        <w:rPr>
          <w:bCs/>
          <w:b/>
        </w:rPr>
        <w:t xml:space="preserve">six separate aggregate</w:t>
      </w:r>
      <w:r>
        <w:rPr>
          <w:bCs/>
          <w:b/>
        </w:rPr>
        <w:t xml:space="preserve"> </w:t>
      </w:r>
      <w:r>
        <w:rPr>
          <w:bCs/>
          <w:b/>
        </w:rPr>
        <w:t xml:space="preserve">queries</w:t>
      </w:r>
      <w:r>
        <w:t xml:space="preserve"> </w:t>
      </w:r>
      <w:r>
        <w:t xml:space="preserve">(enrolled count, registration-initiated count, fee</w:t>
      </w:r>
      <w:r>
        <w:t xml:space="preserve"> </w:t>
      </w:r>
      <w:r>
        <w:t xml:space="preserve">concession count, fee paid count, fee pending count, registration</w:t>
      </w:r>
      <w:r>
        <w:t xml:space="preserve"> </w:t>
      </w:r>
      <w:r>
        <w:t xml:space="preserve">completed count) — each a reasonably complex filter chain scoped to</w:t>
      </w:r>
      <w:r>
        <w:t xml:space="preserve"> </w:t>
      </w:r>
      <w:r>
        <w:t xml:space="preserve">the requesting teacher’s college. For a report covering many</w:t>
      </w:r>
      <w:r>
        <w:t xml:space="preserve"> </w:t>
      </w:r>
      <w:r>
        <w:t xml:space="preserve">mappings, this is six queries per row; efficient individually</w:t>
      </w:r>
      <w:r>
        <w:t xml:space="preserve"> </w:t>
      </w:r>
      <w:r>
        <w:t xml:space="preserve">(aggregates, not per-object loops), but still adds up for a</w:t>
      </w:r>
      <w:r>
        <w:t xml:space="preserve"> </w:t>
      </w:r>
      <w:r>
        <w:t xml:space="preserve">long report.</w:t>
      </w:r>
    </w:p>
    <w:bookmarkEnd w:id="28"/>
    <w:bookmarkStart w:id="29" w:name="X540e1b5f3d956d8c118f77fcb6bd5da9dc9c9bb"/>
    <w:p>
      <w:pPr>
        <w:pStyle w:val="Heading2"/>
      </w:pPr>
      <w:r>
        <w:rPr>
          <w:rStyle w:val="VerbatimChar"/>
        </w:rPr>
        <w:t xml:space="preserve">PLVFMarkEntryStatusSerializer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PlvfMarkStudentSerializer</w:t>
      </w:r>
    </w:p>
    <w:p>
      <w:pPr>
        <w:pStyle w:val="FirstParagraph"/>
      </w:pPr>
      <w:r>
        <w:t xml:space="preserve">Back</w:t>
      </w:r>
      <w:r>
        <w:t xml:space="preserve"> </w:t>
      </w:r>
      <w:r>
        <w:rPr>
          <w:rStyle w:val="VerbatimChar"/>
        </w:rPr>
        <w:t xml:space="preserve">project_lab_mark.py</w:t>
      </w:r>
      <w:r>
        <w:t xml:space="preserve">’s PLVF mark-entry and mark-view screens.</w:t>
      </w:r>
      <w:r>
        <w:t xml:space="preserve"> </w:t>
      </w:r>
      <w:r>
        <w:rPr>
          <w:rStyle w:val="VerbatimChar"/>
        </w:rPr>
        <w:t xml:space="preserve">PlvfMarkStudentSerializer</w:t>
      </w:r>
      <w:r>
        <w:t xml:space="preserve"> </w:t>
      </w:r>
      <w:r>
        <w:t xml:space="preserve">in particular resolves a student’s PLVF</w:t>
      </w:r>
      <w:r>
        <w:t xml:space="preserve"> </w:t>
      </w:r>
      <w:r>
        <w:t xml:space="preserve">marks per course, decrypting stored values using the same</w:t>
      </w:r>
      <w:r>
        <w:t xml:space="preserve"> </w:t>
      </w:r>
      <w:r>
        <w:t xml:space="preserve">Fernet-based approach seen throughout these modules. Not traced in</w:t>
      </w:r>
      <w:r>
        <w:t xml:space="preserve"> </w:t>
      </w:r>
      <w:r>
        <w:t xml:space="preserve">exhaustive per-field detail in this pass, given the scope of this</w:t>
      </w:r>
      <w:r>
        <w:t xml:space="preserve"> </w:t>
      </w:r>
      <w:r>
        <w:t xml:space="preserve">file overall, but no new distinguishing issues found beyond patterns</w:t>
      </w:r>
      <w:r>
        <w:t xml:space="preserve"> </w:t>
      </w:r>
      <w:r>
        <w:t xml:space="preserve">already documented elsewhere (unguarded lookups, no null-checks on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results).</w:t>
      </w:r>
    </w:p>
    <w:bookmarkEnd w:id="29"/>
    <w:bookmarkStart w:id="30" w:name="X884e313d992a0d0a297f532b326ef58838d2e7a"/>
    <w:p>
      <w:pPr>
        <w:pStyle w:val="Heading2"/>
      </w:pPr>
      <w:r>
        <w:rPr>
          <w:rStyle w:val="VerbatimChar"/>
        </w:rPr>
        <w:t xml:space="preserve">ExamRegCountPrgmTypeSerializers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ExamRegCountPrgmGroupSerializer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CampExmExamRegCountPrgmSemSerializer</w:t>
      </w:r>
    </w:p>
    <w:p>
      <w:pPr>
        <w:pStyle w:val="FirstParagraph"/>
      </w:pPr>
      <w:r>
        <w:t xml:space="preserve">Support</w:t>
      </w:r>
      <w:r>
        <w:t xml:space="preserve"> </w:t>
      </w:r>
      <w:r>
        <w:rPr>
          <w:rStyle w:val="VerbatimChar"/>
        </w:rPr>
        <w:t xml:space="preserve">question_paper.py</w:t>
      </w:r>
      <w:r>
        <w:t xml:space="preserve">‘</w:t>
      </w:r>
      <w:r>
        <w:t xml:space="preserve">s and related files</w:t>
      </w:r>
      <w:r>
        <w:t xml:space="preserve">’</w:t>
      </w:r>
      <w:r>
        <w:t xml:space="preserve"> </w:t>
      </w:r>
      <w:r>
        <w:t xml:space="preserve">programme</w:t>
      </w:r>
      <w:r>
        <w:t xml:space="preserve"> </w:t>
      </w:r>
      <w:r>
        <w:t xml:space="preserve">drill-downs — each resolves counts or display details scoped to a</w:t>
      </w:r>
      <w:r>
        <w:t xml:space="preserve"> </w:t>
      </w:r>
      <w:r>
        <w:t xml:space="preserve">specific programme type/group/semester combination, following the</w:t>
      </w:r>
      <w:r>
        <w:t xml:space="preserve"> </w:t>
      </w:r>
      <w:r>
        <w:t xml:space="preserve">same general</w:t>
      </w:r>
      <w:r>
        <w:t xml:space="preserve"> </w:t>
      </w:r>
      <w:r>
        <w:t xml:space="preserve">“</w:t>
      </w:r>
      <w:r>
        <w:t xml:space="preserve">walk a chain of related models, one query per step</w:t>
      </w:r>
      <w:r>
        <w:t xml:space="preserve">”</w:t>
      </w:r>
      <w:r>
        <w:t xml:space="preserve"> </w:t>
      </w:r>
      <w:r>
        <w:t xml:space="preserve">style used throughout this file.</w:t>
      </w:r>
    </w:p>
    <w:bookmarkEnd w:id="30"/>
    <w:bookmarkStart w:id="31" w:name="absenteereportlistserializer"/>
    <w:p>
      <w:pPr>
        <w:pStyle w:val="Heading2"/>
      </w:pPr>
      <w:r>
        <w:rPr>
          <w:rStyle w:val="VerbatimChar"/>
        </w:rPr>
        <w:t xml:space="preserve">AbsenteeReportListSerializer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absentee_stmt.py</w:t>
      </w:r>
      <w:r>
        <w:t xml:space="preserve">’s report listing — straightforward field</w:t>
      </w:r>
      <w:r>
        <w:t xml:space="preserve"> </w:t>
      </w:r>
      <w:r>
        <w:t xml:space="preserve">mapping from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, no notable computed logic.</w:t>
      </w:r>
    </w:p>
    <w:bookmarkEnd w:id="31"/>
    <w:bookmarkStart w:id="32" w:name="Xa3701e2d95231fba2f69548d429e466f88fe01a"/>
    <w:p>
      <w:pPr>
        <w:pStyle w:val="Heading2"/>
      </w:pPr>
      <w:r>
        <w:t xml:space="preserve">Other serializers in this file (generic/platform-wide, not separately detailed)</w:t>
      </w:r>
    </w:p>
    <w:p>
      <w:pPr>
        <w:pStyle w:val="FirstParagraph"/>
      </w:pPr>
      <w:r>
        <w:t xml:space="preserve">The remaining roughly half of this file’s 49 classes are</w:t>
      </w:r>
      <w:r>
        <w:t xml:space="preserve"> </w:t>
      </w:r>
      <w:r>
        <w:t xml:space="preserve">straightforward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s covering data that isn’t specific</w:t>
      </w:r>
      <w:r>
        <w:t xml:space="preserve"> </w:t>
      </w:r>
      <w:r>
        <w:t xml:space="preserve">to pre-exam workflows — they’re used here but clearly meant to be</w:t>
      </w:r>
      <w:r>
        <w:t xml:space="preserve"> </w:t>
      </w:r>
      <w:r>
        <w:t xml:space="preserve">reused across the wider platform:</w:t>
      </w:r>
      <w:r>
        <w:t xml:space="preserve"> </w:t>
      </w:r>
      <w:r>
        <w:rPr>
          <w:rStyle w:val="VerbatimChar"/>
        </w:rPr>
        <w:t xml:space="preserve">AffiliatedCollegeSerializer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TeacherCadreSerializer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DesciplineSerializer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UsrResultClassificationSerializer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UsrQualStreamSerializer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QualIssueAuthoritySerializer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UsrProgrammeSubjectSerializer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UsrqualificationSerializer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QualificationlvlSerializer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AddressesSerializer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UserBankSerializer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SerializerProfile</w:t>
      </w:r>
      <w:r>
        <w:t xml:space="preserve"> </w:t>
      </w:r>
      <w:r>
        <w:t xml:space="preserve">— teacher/staff profile,</w:t>
      </w:r>
      <w:r>
        <w:t xml:space="preserve"> </w:t>
      </w:r>
      <w:r>
        <w:t xml:space="preserve">qualification, and address data with no pre-exam-specific business</w:t>
      </w:r>
      <w:r>
        <w:t xml:space="preserve"> </w:t>
      </w:r>
      <w:r>
        <w:t xml:space="preserve">logic.</w:t>
      </w:r>
      <w:r>
        <w:t xml:space="preserve"> </w:t>
      </w:r>
      <w:r>
        <w:rPr>
          <w:rStyle w:val="VerbatimChar"/>
        </w:rPr>
        <w:t xml:space="preserve">ExaminationDateSerializer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SchemeMasterSerilaizer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ProgrammeCourceNameSerializer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TeacherServiceSerializer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CollegeProgrammeCourseTeacherSerializer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CampTypeMasterSerializers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ProgrammeSubjectserilaizer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TeacherExamListSerializer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ProgrammeSemesterlistSerializer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UniversityRegulationSchemeProgrammeSerializer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OpenCourseProgramListSerializer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OpencourseAdmissionYearSerializer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ProgrammeMasterSerializer</w:t>
      </w:r>
      <w:r>
        <w:t xml:space="preserve"> </w:t>
      </w:r>
      <w:r>
        <w:t xml:space="preserve">— simple field</w:t>
      </w:r>
      <w:r>
        <w:t xml:space="preserve"> </w:t>
      </w:r>
      <w:r>
        <w:t xml:space="preserve">passthroughs supporting various dropdowns and lookups throughout this</w:t>
      </w:r>
      <w:r>
        <w:t xml:space="preserve"> </w:t>
      </w:r>
      <w:r>
        <w:t xml:space="preserve">module’s other files, no notable issues found in this pass.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2026-08-28T10:06:39Z</dcterms:created>
  <dcterms:modified xsi:type="dcterms:W3CDTF">2026-08-28T10:06:39Z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