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answersheetserialnumberdata"/>
    <w:p>
      <w:pPr>
        <w:pStyle w:val="Heading1"/>
      </w:pPr>
      <w:r>
        <w:t xml:space="preserve">AnswerSheetSerialNumberData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qr_map/exam_mobile_app.py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AnswerSheetSerialNumberData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qr_map/urls.py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api/v1/invigilator/exmnr-app-ansrsht-qrdata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AnswerSheetSerialNumberData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AllowAny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Based on its name and route, this appears intended to return the QR</w:t>
      </w:r>
      <w:r>
        <w:t xml:space="preserve"> </w:t>
      </w:r>
      <w:r>
        <w:t xml:space="preserve">data relevant to one specific exam/bundle context — likely so the</w:t>
      </w:r>
      <w:r>
        <w:t xml:space="preserve"> </w:t>
      </w:r>
      <w:r>
        <w:t xml:space="preserve">mobile app can validate a scanned code against the set of codes it</w:t>
      </w:r>
      <w:r>
        <w:t xml:space="preserve"> </w:t>
      </w:r>
      <w:r>
        <w:t xml:space="preserve">should expect to see.</w:t>
      </w:r>
    </w:p>
    <w:bookmarkEnd w:id="20"/>
    <w:bookmarkStart w:id="21" w:name="X8d6cd62c38ea4cb089483809dde58286259f79f"/>
    <w:p>
      <w:pPr>
        <w:pStyle w:val="Heading2"/>
      </w:pPr>
      <w:r>
        <w:t xml:space="preserve">How it works — step by step (as actually written)</w:t>
      </w:r>
    </w:p>
    <w:p>
      <w:pPr>
        <w:numPr>
          <w:ilvl w:val="0"/>
          <w:numId w:val="1001"/>
        </w:numPr>
        <w:pStyle w:val="Compact"/>
      </w:pPr>
      <w:r>
        <w:t xml:space="preserve">Fetch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rPr>
          <w:rStyle w:val="VerbatimChar"/>
        </w:rPr>
        <w:t xml:space="preserve">AnswerSheetSerialNumber</w:t>
      </w:r>
      <w:r>
        <w:t xml:space="preserve"> </w:t>
      </w:r>
      <w:r>
        <w:t xml:space="preserve">row in the entire</w:t>
      </w:r>
      <w:r>
        <w:t xml:space="preserve"> </w:t>
      </w:r>
      <w:r>
        <w:t xml:space="preserve">system, with no filtering by exam, bundle, college, or date.</w:t>
      </w:r>
    </w:p>
    <w:p>
      <w:pPr>
        <w:numPr>
          <w:ilvl w:val="0"/>
          <w:numId w:val="1001"/>
        </w:numPr>
        <w:pStyle w:val="Compact"/>
      </w:pPr>
      <w:r>
        <w:t xml:space="preserve">Collect each one’s</w:t>
      </w:r>
      <w:r>
        <w:t xml:space="preserve"> </w:t>
      </w:r>
      <w:r>
        <w:rPr>
          <w:rStyle w:val="VerbatimChar"/>
        </w:rPr>
        <w:t xml:space="preserve">endorsement_number</w:t>
      </w:r>
      <w:r>
        <w:t xml:space="preserve"> </w:t>
      </w:r>
      <w:r>
        <w:t xml:space="preserve">into a flat list.</w:t>
      </w:r>
    </w:p>
    <w:p>
      <w:pPr>
        <w:numPr>
          <w:ilvl w:val="0"/>
          <w:numId w:val="1001"/>
        </w:numPr>
        <w:pStyle w:val="Compact"/>
      </w:pPr>
      <w:r>
        <w:t xml:space="preserve">Return the complete list.</w:t>
      </w:r>
    </w:p>
    <w:bookmarkEnd w:id="21"/>
    <w:bookmarkStart w:id="22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{"success": true, "message": "Sucessfully Fetched QR data!", "data": {"qr_data": ["...", "...", ...]}}</w:t>
      </w:r>
    </w:p>
    <w:bookmarkEnd w:id="22"/>
    <w:bookmarkStart w:id="23" w:name="X8ba40d7747a4be00a82b7d948648796e4da3dbf"/>
    <w:p>
      <w:pPr>
        <w:pStyle w:val="Heading2"/>
      </w:pPr>
      <w:r>
        <w:t xml:space="preserve">Notes / issues found — a significant data-exposure concern</w:t>
      </w:r>
    </w:p>
    <w:p>
      <w:pPr>
        <w:pStyle w:val="FirstParagraph"/>
      </w:pPr>
      <w:r>
        <w:rPr>
          <w:bCs/>
          <w:b/>
        </w:rPr>
        <w:t xml:space="preserve">This endpoint returns every answer-sheet endorsement number that</w:t>
      </w:r>
      <w:r>
        <w:rPr>
          <w:bCs/>
          <w:b/>
        </w:rPr>
        <w:t xml:space="preserve"> </w:t>
      </w:r>
      <w:r>
        <w:rPr>
          <w:bCs/>
          <w:b/>
        </w:rPr>
        <w:t xml:space="preserve">has ever existed in the system, to any caller, with no authentication</w:t>
      </w:r>
      <w:r>
        <w:rPr>
          <w:bCs/>
          <w:b/>
        </w:rPr>
        <w:t xml:space="preserve"> </w:t>
      </w:r>
      <w:r>
        <w:rPr>
          <w:bCs/>
          <w:b/>
        </w:rPr>
        <w:t xml:space="preserve">required.</w:t>
      </w:r>
      <w:r>
        <w:t xml:space="preserve"> </w:t>
      </w:r>
      <w:r>
        <w:rPr>
          <w:rStyle w:val="VerbatimChar"/>
        </w:rPr>
        <w:t xml:space="preserve">AnswerSheetSerialNumber.objects.all()</w:t>
      </w:r>
      <w:r>
        <w:t xml:space="preserve"> </w:t>
      </w:r>
      <w:r>
        <w:t xml:space="preserve">has no filter</w:t>
      </w:r>
      <w:r>
        <w:t xml:space="preserve"> </w:t>
      </w:r>
      <w:r>
        <w:t xml:space="preserve">applied at all — not by exam, not by college, not by date range — so</w:t>
      </w:r>
      <w:r>
        <w:t xml:space="preserve"> </w:t>
      </w:r>
      <w:r>
        <w:t xml:space="preserve">a single call returns the complete, system-wide list of QR</w:t>
      </w:r>
      <w:r>
        <w:t xml:space="preserve"> </w:t>
      </w:r>
      <w:r>
        <w:t xml:space="preserve">endorsement numbers regardless of which exam or bundle the caller is</w:t>
      </w:r>
      <w:r>
        <w:t xml:space="preserve"> </w:t>
      </w:r>
      <w:r>
        <w:t xml:space="preserve">actually working with. Combined with</w:t>
      </w:r>
      <w:r>
        <w:t xml:space="preserve"> </w:t>
      </w:r>
      <w:r>
        <w:rPr>
          <w:rStyle w:val="VerbatimChar"/>
        </w:rPr>
        <w:t xml:space="preserve">permission_classes = (AllowAny,)</w:t>
      </w:r>
      <w:r>
        <w:t xml:space="preserve">, this means the endpoint is reachable without logging</w:t>
      </w:r>
      <w:r>
        <w:t xml:space="preserve"> </w:t>
      </w:r>
      <w:r>
        <w:t xml:space="preserve">in at all.</w:t>
      </w:r>
    </w:p>
    <w:p>
      <w:pPr>
        <w:pStyle w:val="BodyText"/>
      </w:pPr>
      <w:r>
        <w:t xml:space="preserve">Endorsement numbers are the identifiers embedded in each answer</w:t>
      </w:r>
      <w:r>
        <w:t xml:space="preserve"> </w:t>
      </w:r>
      <w:r>
        <w:t xml:space="preserve">sheet’s QR code and used elsewhere in this codebase (see</w:t>
      </w:r>
      <w:r>
        <w:t xml:space="preserve"> </w:t>
      </w:r>
      <w:r>
        <w:rPr>
          <w:rStyle w:val="VerbatimChar"/>
        </w:rPr>
        <w:t xml:space="preserve">answer_sheet_request.py</w:t>
      </w:r>
      <w:r>
        <w:t xml:space="preserve">) to resolve which candidate a sheet belongs</w:t>
      </w:r>
      <w:r>
        <w:t xml:space="preserve"> </w:t>
      </w:r>
      <w:r>
        <w:t xml:space="preserve">to — having the full list available to an unauthenticated caller is</w:t>
      </w:r>
      <w:r>
        <w:t xml:space="preserve"> </w:t>
      </w:r>
      <w:r>
        <w:t xml:space="preserve">worth treating as a real exposure risk, not just a performance</w:t>
      </w:r>
      <w:r>
        <w:t xml:space="preserve"> </w:t>
      </w:r>
      <w:r>
        <w:t xml:space="preserve">concern, though the lack of any filtering or pagination on a</w:t>
      </w:r>
      <w:r>
        <w:t xml:space="preserve"> </w:t>
      </w:r>
      <w:r>
        <w:t xml:space="preserve">potentially very large table is also a genuine performance issue in</w:t>
      </w:r>
      <w:r>
        <w:t xml:space="preserve"> </w:t>
      </w:r>
      <w:r>
        <w:t xml:space="preserve">its own right as the table grows.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2026-09-01T03:50:49Z</dcterms:created>
  <dcterms:modified xsi:type="dcterms:W3CDTF">2026-09-01T03:50:49Z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