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eporting-apis"/>
    <w:p>
      <w:pPr>
        <w:pStyle w:val="Heading1"/>
      </w:pPr>
      <w:r>
        <w:t xml:space="preserve">Reporting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reports/valuation_status_report.py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reports/urls.py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Two reporting screens: one showing an Admin Officer where valuation</w:t>
      </w:r>
      <w:r>
        <w:t xml:space="preserve"> </w:t>
      </w:r>
      <w:r>
        <w:t xml:space="preserve">(mark evaluation) stands across their active camps, and one showing</w:t>
      </w:r>
      <w:r>
        <w:t xml:space="preserve"> </w:t>
      </w:r>
      <w:r>
        <w:t xml:space="preserve">a Principal their college’s year-by-year pass percentage for each</w:t>
      </w:r>
      <w:r>
        <w:t xml:space="preserve"> </w:t>
      </w:r>
      <w:r>
        <w:t xml:space="preserve">programme’s final semester.</w:t>
      </w:r>
    </w:p>
    <w:bookmarkEnd w:id="20"/>
    <w:bookmarkStart w:id="26" w:name="valuation-status-report"/>
    <w:p>
      <w:pPr>
        <w:pStyle w:val="Heading2"/>
      </w:pPr>
      <w:r>
        <w:t xml:space="preserve">1. Valuation Status Report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valuation-status-report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ValuationStatusReportView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Shows the logged-in Admin Officer a valuation-progress report across</w:t>
      </w:r>
      <w:r>
        <w:t xml:space="preserve"> </w:t>
      </w:r>
      <w:r>
        <w:t xml:space="preserve">every camp they’re currently active on — built by calling a</w:t>
      </w:r>
      <w:r>
        <w:t xml:space="preserve"> </w:t>
      </w:r>
      <w:r>
        <w:t xml:space="preserve">database-side stored procedure rather than assembling the report</w:t>
      </w:r>
      <w:r>
        <w:t xml:space="preserve"> </w:t>
      </w:r>
      <w:r>
        <w:t xml:space="preserve">through Django’s ORM.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— the officer’s active camps are resolved 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 active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where the logged-in user is</w:t>
      </w:r>
      <w:r>
        <w:t xml:space="preserve"> </w:t>
      </w:r>
      <w:r>
        <w:t xml:space="preserve">an Admin Officer, and collect their camp schedule ids.</w:t>
      </w:r>
    </w:p>
    <w:p>
      <w:pPr>
        <w:numPr>
          <w:ilvl w:val="0"/>
          <w:numId w:val="1001"/>
        </w:numPr>
        <w:pStyle w:val="Compact"/>
      </w:pPr>
      <w:r>
        <w:t xml:space="preserve">If there are none, return</w:t>
      </w:r>
      <w:r>
        <w:t xml:space="preserve"> </w:t>
      </w:r>
      <w:r>
        <w:rPr>
          <w:rStyle w:val="VerbatimChar"/>
        </w:rPr>
        <w:t xml:space="preserve">NO_ACTIVE_CAMP_SCHEDULES</w:t>
      </w:r>
      <w:r>
        <w:t xml:space="preserve"> </w:t>
      </w:r>
      <w:r>
        <w:t xml:space="preserve">with an empty</w:t>
      </w:r>
      <w:r>
        <w:t xml:space="preserve"> </w:t>
      </w:r>
      <w:r>
        <w:t xml:space="preserve">result.</w:t>
      </w:r>
    </w:p>
    <w:p>
      <w:pPr>
        <w:numPr>
          <w:ilvl w:val="0"/>
          <w:numId w:val="1001"/>
        </w:numPr>
        <w:pStyle w:val="Compact"/>
      </w:pPr>
      <w:r>
        <w:t xml:space="preserve">Otherwise, open a</w:t>
      </w:r>
      <w:r>
        <w:t xml:space="preserve"> </w:t>
      </w:r>
      <w:r>
        <w:rPr>
          <w:bCs/>
          <w:b/>
        </w:rPr>
        <w:t xml:space="preserve">raw PostgreSQL connection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,</w:t>
      </w:r>
      <w:r>
        <w:t xml:space="preserve"> </w:t>
      </w:r>
      <w:r>
        <w:t xml:space="preserve">using connection parameters loaded from a config file) and call a</w:t>
      </w:r>
      <w:r>
        <w:t xml:space="preserve"> </w:t>
      </w:r>
      <w:r>
        <w:t xml:space="preserve">database stored procedure,</w:t>
      </w:r>
      <w:r>
        <w:t xml:space="preserve"> </w:t>
      </w:r>
      <w:r>
        <w:rPr>
          <w:rStyle w:val="VerbatimChar"/>
        </w:rPr>
        <w:t xml:space="preserve">uok.valuation_status_report_proc</w:t>
      </w:r>
      <w:r>
        <w:t xml:space="preserve">,</w:t>
      </w:r>
      <w:r>
        <w:t xml:space="preserve"> </w:t>
      </w:r>
      <w:r>
        <w:t xml:space="preserve">passing the camp schedule list as JSON input.</w:t>
      </w:r>
    </w:p>
    <w:p>
      <w:pPr>
        <w:numPr>
          <w:ilvl w:val="0"/>
          <w:numId w:val="1001"/>
        </w:numPr>
        <w:pStyle w:val="Compact"/>
      </w:pPr>
      <w:r>
        <w:t xml:space="preserve">Fetch every row the procedure returns, and return it as a JSON</w:t>
      </w:r>
      <w:r>
        <w:t xml:space="preserve"> </w:t>
      </w:r>
      <w:r>
        <w:t xml:space="preserve">string.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{"valuation_report_status": "[...]"}, "status_code": 200}</w:t>
      </w:r>
      <w:r>
        <w:br/>
      </w:r>
      <w:r>
        <w:br/>
      </w:r>
      <w:r>
        <w:rPr>
          <w:rStyle w:val="VerbatimChar"/>
        </w:rPr>
        <w:t xml:space="preserve">// no active camps:</w:t>
      </w:r>
      <w:r>
        <w:br/>
      </w:r>
      <w:r>
        <w:rPr>
          <w:rStyle w:val="VerbatimChar"/>
        </w:rPr>
        <w:t xml:space="preserve">{"status": true, "message": "No active camp schedules found", "data": {}, "status_code": 204}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is the only endpoint found across all the modules reviewed so</w:t>
      </w:r>
      <w:r>
        <w:rPr>
          <w:bCs/>
          <w:b/>
        </w:rPr>
        <w:t xml:space="preserve"> </w:t>
      </w:r>
      <w:r>
        <w:rPr>
          <w:bCs/>
          <w:b/>
        </w:rPr>
        <w:t xml:space="preserve">far that bypasses Django’s ORM entirely, calling a raw database</w:t>
      </w:r>
      <w:r>
        <w:rPr>
          <w:bCs/>
          <w:b/>
        </w:rPr>
        <w:t xml:space="preserve"> </w:t>
      </w:r>
      <w:r>
        <w:rPr>
          <w:bCs/>
          <w:b/>
        </w:rPr>
        <w:t xml:space="preserve">stored procedure directly.</w:t>
      </w:r>
      <w:r>
        <w:t xml:space="preserve"> </w:t>
      </w:r>
      <w:r>
        <w:t xml:space="preserve">This is a legitimate approach for a</w:t>
      </w:r>
      <w:r>
        <w:t xml:space="preserve"> </w:t>
      </w:r>
      <w:r>
        <w:t xml:space="preserve">report whose logic genuinely lives at the database layer, but it’s</w:t>
      </w:r>
      <w:r>
        <w:t xml:space="preserve"> </w:t>
      </w:r>
      <w:r>
        <w:t xml:space="preserve">worth knowing this endpoint’s actual reporting logic isn’t visible in</w:t>
      </w:r>
      <w:r>
        <w:t xml:space="preserve"> </w:t>
      </w:r>
      <w:r>
        <w:t xml:space="preserve">this Python file at all — it lives in the</w:t>
      </w:r>
      <w:r>
        <w:t xml:space="preserve"> </w:t>
      </w:r>
      <w:r>
        <w:rPr>
          <w:rStyle w:val="VerbatimChar"/>
        </w:rPr>
        <w:t xml:space="preserve">uok.valuation_status_report_proc</w:t>
      </w:r>
      <w:r>
        <w:t xml:space="preserve"> </w:t>
      </w:r>
      <w:r>
        <w:t xml:space="preserve">procedure in the database itself,</w:t>
      </w:r>
      <w:r>
        <w:t xml:space="preserve"> </w:t>
      </w:r>
      <w:r>
        <w:t xml:space="preserve">outside the scope of what this documentation can trace.</w:t>
      </w:r>
    </w:p>
    <w:p>
      <w:pPr>
        <w:pStyle w:val="BodyText"/>
      </w:pPr>
      <w:r>
        <w:rPr>
          <w:bCs/>
          <w:b/>
        </w:rPr>
        <w:t xml:space="preserve">The raw database connection and its cursors are never explicitly</w:t>
      </w:r>
      <w:r>
        <w:rPr>
          <w:bCs/>
          <w:b/>
        </w:rPr>
        <w:t xml:space="preserve"> </w:t>
      </w:r>
      <w:r>
        <w:rPr>
          <w:bCs/>
          <w:b/>
        </w:rPr>
        <w:t xml:space="preserve">closed.</w:t>
      </w:r>
      <w:r>
        <w:t xml:space="preserve"> </w:t>
      </w:r>
      <w:r>
        <w:rPr>
          <w:rStyle w:val="VerbatimChar"/>
        </w:rPr>
        <w:t xml:space="preserve">conn</w:t>
      </w:r>
      <w:r>
        <w:t xml:space="preserve">,</w:t>
      </w:r>
      <w:r>
        <w:t xml:space="preserve"> </w:t>
      </w:r>
      <w:r>
        <w:rPr>
          <w:rStyle w:val="VerbatimChar"/>
        </w:rPr>
        <w:t xml:space="preserve">cur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cur2</w:t>
      </w:r>
      <w:r>
        <w:t xml:space="preserve"> </w:t>
      </w:r>
      <w:r>
        <w:t xml:space="preserve">are opened via</w:t>
      </w:r>
      <w:r>
        <w:t xml:space="preserve"> </w:t>
      </w:r>
      <w:r>
        <w:rPr>
          <w:rStyle w:val="VerbatimChar"/>
        </w:rPr>
        <w:t xml:space="preserve">psycopg2.connect()</w:t>
      </w:r>
      <w:r>
        <w:t xml:space="preserve"> </w:t>
      </w:r>
      <w:r>
        <w:t xml:space="preserve">and never have</w:t>
      </w:r>
      <w:r>
        <w:t xml:space="preserve"> </w:t>
      </w:r>
      <w:r>
        <w:rPr>
          <w:rStyle w:val="VerbatimChar"/>
        </w:rPr>
        <w:t xml:space="preserve">.close()</w:t>
      </w:r>
      <w:r>
        <w:t xml:space="preserve"> </w:t>
      </w:r>
      <w:r>
        <w:t xml:space="preserve">called on them, either on the success path</w:t>
      </w:r>
      <w:r>
        <w:t xml:space="preserve"> </w:t>
      </w:r>
      <w:r>
        <w:t xml:space="preserve">or if an exception occurs partway through. Each call to this endpoint</w:t>
      </w:r>
      <w:r>
        <w:t xml:space="preserve"> </w:t>
      </w:r>
      <w:r>
        <w:t xml:space="preserve">opens a fresh connection that’s then left for Python’s garbage</w:t>
      </w:r>
      <w:r>
        <w:t xml:space="preserve"> </w:t>
      </w:r>
      <w:r>
        <w:t xml:space="preserve">collector to eventually clean up, rather than being released</w:t>
      </w:r>
      <w:r>
        <w:t xml:space="preserve"> </w:t>
      </w:r>
      <w:r>
        <w:t xml:space="preserve">immediately after use — under sustained or concurrent traffic, this</w:t>
      </w:r>
      <w:r>
        <w:t xml:space="preserve"> </w:t>
      </w:r>
      <w:r>
        <w:t xml:space="preserve">risks exhausting the database’s available connections faster than</w:t>
      </w:r>
      <w:r>
        <w:t xml:space="preserve"> </w:t>
      </w:r>
      <w:r>
        <w:t xml:space="preserve">necessary. Wrapping the connection/cursor usage in a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block (or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finally: conn.close()</w:t>
      </w:r>
      <w:r>
        <w:t xml:space="preserve">) would ensure they’re released</w:t>
      </w:r>
      <w:r>
        <w:t xml:space="preserve"> </w:t>
      </w:r>
      <w:r>
        <w:t xml:space="preserve">promptly regardless of how the method exits.</w:t>
      </w:r>
    </w:p>
    <w:bookmarkEnd w:id="25"/>
    <w:bookmarkEnd w:id="26"/>
    <w:bookmarkStart w:id="33" w:name="college-wise-result-pass-list"/>
    <w:p>
      <w:pPr>
        <w:pStyle w:val="Heading2"/>
      </w:pPr>
      <w:r>
        <w:t xml:space="preserve">2. College-wise Result Pass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clg-wise-pass-report/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(available years)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(the actual report)</w:t>
            </w:r>
            <w:r>
              <w:t xml:space="preserve"> </w:t>
            </w:r>
            <w:r>
              <w:rPr>
                <w:rStyle w:val="VerbatimChar"/>
              </w:rPr>
              <w:t xml:space="preserve">CollegeWiseResultPassListView</w:t>
            </w:r>
          </w:p>
        </w:tc>
      </w:tr>
    </w:tbl>
    <w:bookmarkStart w:id="27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returns which exam years have final-semester exam data</w:t>
      </w:r>
      <w:r>
        <w:t xml:space="preserve"> </w:t>
      </w:r>
      <w:r>
        <w:t xml:space="preserve">available for the Principal’s college, to populate a year-range</w:t>
      </w:r>
      <w:r>
        <w:t xml:space="preserve"> </w:t>
      </w:r>
      <w:r>
        <w:t xml:space="preserve">picker.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given a from/to year range, computes each programme’s</w:t>
      </w:r>
      <w:r>
        <w:t xml:space="preserve"> </w:t>
      </w:r>
      <w:r>
        <w:t xml:space="preserve">pass percentage for its final semester across those years.</w:t>
      </w:r>
    </w:p>
    <w:bookmarkEnd w:id="27"/>
    <w:bookmarkStart w:id="28" w:name="request-get"/>
    <w:p>
      <w:pPr>
        <w:pStyle w:val="Heading3"/>
      </w:pPr>
      <w:r>
        <w:t xml:space="preserve">Request — GET</w:t>
      </w:r>
    </w:p>
    <w:p>
      <w:pPr>
        <w:pStyle w:val="FirstParagraph"/>
      </w:pPr>
      <w:r>
        <w:t xml:space="preserve">No parameters — role and college are resolved 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8"/>
    <w:bookmarkStart w:id="29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from_yr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year range to report on</w:t>
            </w:r>
          </w:p>
        </w:tc>
      </w:tr>
    </w:tbl>
    <w:bookmarkEnd w:id="29"/>
    <w:bookmarkStart w:id="30" w:name="how-it-works-step-by-step-1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1. Resolve the requesting user’s college via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, and</w:t>
      </w:r>
      <w:r>
        <w:t xml:space="preserve"> </w:t>
      </w:r>
      <w:r>
        <w:t xml:space="preserve">confirm they belong to the Principal group.</w:t>
      </w:r>
      <w:r>
        <w:t xml:space="preserve"> </w:t>
      </w:r>
      <w:r>
        <w:t xml:space="preserve">2. If they are a Principal, find every programme at the college, look</w:t>
      </w:r>
      <w:r>
        <w:t xml:space="preserve"> </w:t>
      </w:r>
      <w:r>
        <w:t xml:space="preserve">up each one’s final semester (highest</w:t>
      </w:r>
      <w:r>
        <w:t xml:space="preserve"> </w:t>
      </w:r>
      <w:r>
        <w:rPr>
          <w:rStyle w:val="VerbatimChar"/>
        </w:rPr>
        <w:t xml:space="preserve">semester_id</w:t>
      </w:r>
      <w:r>
        <w:t xml:space="preserve">), and collect</w:t>
      </w:r>
      <w:r>
        <w:t xml:space="preserve"> </w:t>
      </w:r>
      <w:r>
        <w:t xml:space="preserve">the distinct exam years that have registrations for that</w:t>
      </w:r>
      <w:r>
        <w:t xml:space="preserve"> </w:t>
      </w:r>
      <w:r>
        <w:t xml:space="preserve">programme’s final semester.</w:t>
      </w:r>
      <w:r>
        <w:t xml:space="preserve"> </w:t>
      </w:r>
      <w:r>
        <w:t xml:space="preserve">3. Return the de-duplicated year list — an empty list if the user</w:t>
      </w:r>
      <w:r>
        <w:t xml:space="preserve"> </w:t>
      </w:r>
      <w:r>
        <w:t xml:space="preserve">isn’t a Principal.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Resolve the college and each of its programmes’ final semester.</w:t>
      </w:r>
      <w:r>
        <w:t xml:space="preserve"> </w:t>
      </w:r>
      <w:r>
        <w:t xml:space="preserve">2. For each year in the requested range, and each programme:</w:t>
      </w:r>
      <w:r>
        <w:t xml:space="preserve"> </w:t>
      </w:r>
      <w:r>
        <w:t xml:space="preserve">- Find every exam registration for that programme’s final semester</w:t>
      </w:r>
      <w:r>
        <w:t xml:space="preserve"> </w:t>
      </w:r>
      <w:r>
        <w:t xml:space="preserve">in that year.</w:t>
      </w:r>
      <w:r>
        <w:t xml:space="preserve"> </w:t>
      </w:r>
      <w:r>
        <w:t xml:space="preserve">- Skip this programme/year combination if there are none.</w:t>
      </w:r>
      <w:r>
        <w:t xml:space="preserve"> </w:t>
      </w:r>
      <w:r>
        <w:t xml:space="preserve">- For each registration, check whether the candidate actually</w:t>
      </w:r>
      <w:r>
        <w:t xml:space="preserve"> </w:t>
      </w:r>
      <w:r>
        <w:t xml:space="preserve">appeared (has a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-status course mapping) — if so, count</w:t>
      </w:r>
      <w:r>
        <w:t xml:space="preserve"> </w:t>
      </w:r>
      <w:r>
        <w:t xml:space="preserve">them as having appeared, then check whether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one of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records (across their whole academic</w:t>
      </w:r>
      <w:r>
        <w:t xml:space="preserve"> </w:t>
      </w:r>
      <w:r>
        <w:t xml:space="preserve">history) is marked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— if so, count them as having passed.</w:t>
      </w:r>
      <w:r>
        <w:t xml:space="preserve"> </w:t>
      </w:r>
      <w:r>
        <w:t xml:space="preserve">- Compute the pass percentage for that programme/year and add it</w:t>
      </w:r>
      <w:r>
        <w:t xml:space="preserve"> </w:t>
      </w:r>
      <w:r>
        <w:t xml:space="preserve">to the report.</w:t>
      </w:r>
      <w:r>
        <w:t xml:space="preserve"> </w:t>
      </w:r>
      <w:r>
        <w:t xml:space="preserve">3. Return the college’s name/code plus the full report.</w:t>
      </w:r>
    </w:p>
    <w:bookmarkEnd w:id="30"/>
    <w:bookmarkStart w:id="31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// GET</w:t>
      </w:r>
      <w:r>
        <w:br/>
      </w:r>
      <w:r>
        <w:rPr>
          <w:rStyle w:val="VerbatimChar"/>
        </w:rPr>
        <w:t xml:space="preserve">{"status": true, "message": "Fetched successfully", "data": [2023, 2024, 2025], "status_code": 200}</w:t>
      </w:r>
      <w:r>
        <w:br/>
      </w:r>
      <w:r>
        <w:br/>
      </w:r>
      <w:r>
        <w:rPr>
          <w:rStyle w:val="VerbatimChar"/>
        </w:rPr>
        <w:t xml:space="preserve">// POST</w:t>
      </w:r>
      <w:r>
        <w:br/>
      </w:r>
      <w:r>
        <w:rPr>
          <w:rStyle w:val="VerbatimChar"/>
        </w:rPr>
        <w:t xml:space="preserve">{"status": true, "message": "Fetched successfully", "data": {"college_details": "University College(CLG20)", "report": [{"prgm_name": "BSc Physics", "pass_year": 2024, "appear_count": 40, "pass_count": 35, "pass_percent": "87.50"}]}, "status_code": 200}</w:t>
      </w:r>
    </w:p>
    <w:bookmarkEnd w:id="31"/>
    <w:bookmarkStart w:id="32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A non-Principal user calling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bCs/>
          <w:b/>
        </w:rPr>
        <w:t xml:space="preserve">receives an empty, but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successful,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year list rather than a permission-denied message.</w:t>
      </w:r>
      <w:r>
        <w:t xml:space="preserve"> </w:t>
      </w:r>
      <w:r>
        <w:t xml:space="preserve">Similar to a pattern flagged elsewhere in these modules — the</w:t>
      </w:r>
      <w:r>
        <w:t xml:space="preserve"> </w:t>
      </w:r>
      <w:r>
        <w:t xml:space="preserve">response reports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regardless of whether the caller</w:t>
      </w:r>
      <w:r>
        <w:t xml:space="preserve"> </w:t>
      </w:r>
      <w:r>
        <w:t xml:space="preserve">actually had access, with the empty list being the only signal that</w:t>
      </w:r>
      <w:r>
        <w:t xml:space="preserve"> </w:t>
      </w:r>
      <w:r>
        <w:t xml:space="preserve">nothing was returned because of their role.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did this student pass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check looks at their entire academic</w:t>
      </w:r>
      <w:r>
        <w:rPr>
          <w:bCs/>
          <w:b/>
        </w:rPr>
        <w:t xml:space="preserve"> </w:t>
      </w:r>
      <w:r>
        <w:rPr>
          <w:bCs/>
          <w:b/>
        </w:rPr>
        <w:t xml:space="preserve">history, not just the final semester being reported on.</w:t>
      </w:r>
    </w:p>
    <w:p>
      <w:pPr>
        <w:pStyle w:val="SourceCode"/>
      </w:pPr>
      <w:r>
        <w:rPr>
          <w:rStyle w:val="NormalTok"/>
        </w:rPr>
        <w:t xml:space="preserve">stud_semster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StudentSemester.objects.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student_details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exm_reg.student_semester.student_details</w:t>
      </w:r>
      <w:r>
        <w:br/>
      </w:r>
      <w:r>
        <w:rPr>
          <w:rStyle w:val="NormalTok"/>
        </w:rPr>
        <w:t xml:space="preserve">).values_list(</w:t>
      </w:r>
      <w:r>
        <w:rPr>
          <w:rStyle w:val="StringTok"/>
        </w:rPr>
        <w:t xml:space="preserve">'status_id'</w:t>
      </w:r>
      <w:r>
        <w:rPr>
          <w:rStyle w:val="NormalTok"/>
        </w:rPr>
        <w:t xml:space="preserve">, flat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all_pass_check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([x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PASS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stud_semster])</w:t>
      </w:r>
    </w:p>
    <w:p>
      <w:pPr>
        <w:pStyle w:val="FirstParagraph"/>
      </w:pPr>
      <w:r>
        <w:t xml:space="preserve">This pulls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record the candidate has ever</w:t>
      </w:r>
      <w:r>
        <w:t xml:space="preserve"> </w:t>
      </w:r>
      <w:r>
        <w:t xml:space="preserve">had (not scoped to the specific year/semester the report row is</w:t>
      </w:r>
      <w:r>
        <w:t xml:space="preserve"> </w:t>
      </w:r>
      <w:r>
        <w:t xml:space="preserve">about) and only counts them as</w:t>
      </w:r>
      <w:r>
        <w:t xml:space="preserve"> </w:t>
      </w:r>
      <w:r>
        <w:t xml:space="preserve">“</w:t>
      </w:r>
      <w:r>
        <w:t xml:space="preserve">passed</w:t>
      </w:r>
      <w:r>
        <w:t xml:space="preserve">”</w:t>
      </w:r>
      <w:r>
        <w:t xml:space="preserve"> </w:t>
      </w:r>
      <w:r>
        <w:t xml:space="preserve">if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of those records are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 Depending on the institution’s actual definition of</w:t>
      </w:r>
      <w:r>
        <w:t xml:space="preserve"> </w:t>
      </w:r>
      <w:r>
        <w:t xml:space="preserve">“</w:t>
      </w:r>
      <w:r>
        <w:t xml:space="preserve">passed this final exam,</w:t>
      </w:r>
      <w:r>
        <w:t xml:space="preserve">”</w:t>
      </w:r>
      <w:r>
        <w:t xml:space="preserve"> </w:t>
      </w:r>
      <w:r>
        <w:t xml:space="preserve">this could be intentional (a genuine</w:t>
      </w:r>
      <w:r>
        <w:t xml:space="preserve"> </w:t>
      </w:r>
      <w:r>
        <w:t xml:space="preserve">requirement that every semester along the way was passed) or an</w:t>
      </w:r>
      <w:r>
        <w:t xml:space="preserve"> </w:t>
      </w:r>
      <w:r>
        <w:t xml:space="preserve">overly broad check that would undercount graduates who, for example,</w:t>
      </w:r>
      <w:r>
        <w:t xml:space="preserve"> </w:t>
      </w:r>
      <w:r>
        <w:t xml:space="preserve">had to retake one earlier semester before going on to pass everything</w:t>
      </w:r>
      <w:r>
        <w:t xml:space="preserve"> </w:t>
      </w:r>
      <w:r>
        <w:t xml:space="preserve">from then on — worth confirming with whoever owns this report’s</w:t>
      </w:r>
      <w:r>
        <w:t xml:space="preserve"> </w:t>
      </w:r>
      <w:r>
        <w:t xml:space="preserve">requirements which behavior is actually intended.</w:t>
      </w:r>
    </w:p>
    <w:p>
      <w:pPr>
        <w:pStyle w:val="BodyText"/>
      </w:pPr>
      <w:r>
        <w:rPr>
          <w:bCs/>
          <w:b/>
        </w:rPr>
        <w:t xml:space="preserve">No None-check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clg_tcher</w:t>
      </w:r>
      <w:r>
        <w:t xml:space="preserve"> </w:t>
      </w:r>
      <w:r>
        <w:t xml:space="preserve">before its</w:t>
      </w:r>
      <w:r>
        <w:t xml:space="preserve"> </w:t>
      </w:r>
      <w:r>
        <w:rPr>
          <w:rStyle w:val="VerbatimChar"/>
        </w:rPr>
        <w:t xml:space="preserve">.college</w:t>
      </w:r>
      <w:r>
        <w:t xml:space="preserve">/</w:t>
      </w:r>
      <w:r>
        <w:rPr>
          <w:rStyle w:val="VerbatimChar"/>
        </w:rPr>
        <w:t xml:space="preserve">.teacher.user</w:t>
      </w:r>
      <w:r>
        <w:t xml:space="preserve"> </w:t>
      </w:r>
      <w:r>
        <w:t xml:space="preserve">chain is used, in both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— a user with no linked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record would hit an unhandled error.</w:t>
      </w:r>
    </w:p>
    <w:p>
      <w:pPr>
        <w:pStyle w:val="BodyText"/>
      </w:pPr>
      <w:r>
        <w:rPr>
          <w:rStyle w:val="VerbatimChar"/>
          <w:bCs/>
          <w:b/>
        </w:rPr>
        <w:t xml:space="preserve">frm_yr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to_yr</w:t>
      </w:r>
      <w:r>
        <w:rPr>
          <w:bCs/>
          <w:b/>
        </w:rPr>
        <w:t xml:space="preserve"> </w:t>
      </w:r>
      <w:r>
        <w:rPr>
          <w:bCs/>
          <w:b/>
        </w:rPr>
        <w:t xml:space="preserve">are read safely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.get(...)</w:t>
      </w:r>
      <w:r>
        <w:rPr>
          <w:bCs/>
          <w:b/>
        </w:rPr>
        <w:t xml:space="preserve"> </w:t>
      </w:r>
      <w:r>
        <w:rPr>
          <w:bCs/>
          <w:b/>
        </w:rPr>
        <w:t xml:space="preserve">but converted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int()</w:t>
      </w:r>
      <w:r>
        <w:rPr>
          <w:bCs/>
          <w:b/>
        </w:rPr>
        <w:t xml:space="preserve"> </w:t>
      </w:r>
      <w:r>
        <w:rPr>
          <w:bCs/>
          <w:b/>
        </w:rPr>
        <w:t xml:space="preserve">with no dedicated validation</w:t>
      </w:r>
      <w:r>
        <w:t xml:space="preserve"> </w:t>
      </w:r>
      <w:r>
        <w:t xml:space="preserve">— a non-numeric value raises a</w:t>
      </w:r>
      <w:r>
        <w:t xml:space="preserve"> </w:t>
      </w:r>
      <w:r>
        <w:t xml:space="preserve">generic error caught only by the outer exception handler, rather than</w:t>
      </w:r>
      <w:r>
        <w:t xml:space="preserve"> </w:t>
      </w:r>
      <w:r>
        <w:t xml:space="preserve">a specific</w:t>
      </w:r>
      <w:r>
        <w:t xml:space="preserve"> </w:t>
      </w:r>
      <w:r>
        <w:t xml:space="preserve">“</w:t>
      </w:r>
      <w:r>
        <w:t xml:space="preserve">please enter valid years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rPr>
          <w:bCs/>
          <w:b/>
        </w:rPr>
        <w:t xml:space="preserve">The report is built with per-candidate, per-registration queries</w:t>
      </w:r>
      <w:r>
        <w:rPr>
          <w:bCs/>
          <w:b/>
        </w:rPr>
        <w:t xml:space="preserve"> </w:t>
      </w:r>
      <w:r>
        <w:rPr>
          <w:bCs/>
          <w:b/>
        </w:rPr>
        <w:t xml:space="preserve">inside a nested year × programme loop</w:t>
      </w:r>
      <w:r>
        <w:t xml:space="preserve"> </w:t>
      </w:r>
      <w:r>
        <w:t xml:space="preserve">rather than batched</w:t>
      </w:r>
      <w:r>
        <w:t xml:space="preserve"> </w:t>
      </w:r>
      <w:r>
        <w:t xml:space="preserve">aggregate queries — for a report spanning many years and programmes</w:t>
      </w:r>
      <w:r>
        <w:t xml:space="preserve"> </w:t>
      </w:r>
      <w:r>
        <w:t xml:space="preserve">with many registered candidates, this adds up to a large number of</w:t>
      </w:r>
      <w:r>
        <w:t xml:space="preserve"> </w:t>
      </w:r>
      <w:r>
        <w:t xml:space="preserve">individual database queries. Reasonable for a low-frequency admin</w:t>
      </w:r>
      <w:r>
        <w:t xml:space="preserve"> </w:t>
      </w:r>
      <w:r>
        <w:t xml:space="preserve">report, but worth keeping in mind if this report is ever run for a</w:t>
      </w:r>
      <w:r>
        <w:t xml:space="preserve"> </w:t>
      </w:r>
      <w:r>
        <w:t xml:space="preserve">long year range or a college with many large programmes.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2026-09-02T04:00:57Z</dcterms:created>
  <dcterms:modified xsi:type="dcterms:W3CDTF">2026-09-02T04:00:57Z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