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sult-module-api-documentation"/>
    <w:p>
      <w:pPr>
        <w:pStyle w:val="Heading1"/>
      </w:pPr>
      <w:r>
        <w:t xml:space="preserve">result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3 API-bearing source files in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— the last of which is</w:t>
      </w:r>
      <w:r>
        <w:t xml:space="preserve"> </w:t>
      </w:r>
      <w:r>
        <w:t xml:space="preserve">effectively empty) are standard Django boilerplate.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result</w:t>
      </w:r>
      <w:r>
        <w:t xml:space="preserve"> </w:t>
      </w:r>
      <w:r>
        <w:t xml:space="preserve">covers how results are shown to the three main audiences:</w:t>
      </w:r>
      <w:r>
        <w:t xml:space="preserve"> </w:t>
      </w:r>
      <w:r>
        <w:t xml:space="preserve">a student viewing their own result (</w:t>
      </w:r>
      <w:r>
        <w:rPr>
          <w:rStyle w:val="VerbatimChar"/>
        </w:rPr>
        <w:t xml:space="preserve">student_result_view.py</w:t>
      </w:r>
      <w:r>
        <w:t xml:space="preserve">), a</w:t>
      </w:r>
      <w:r>
        <w:t xml:space="preserve"> </w:t>
      </w:r>
      <w:r>
        <w:t xml:space="preserve">Principal browsing their college’s results (</w:t>
      </w:r>
      <w:r>
        <w:rPr>
          <w:rStyle w:val="VerbatimChar"/>
        </w:rPr>
        <w:t xml:space="preserve">collegeresultview.py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principalresultview.py</w:t>
      </w:r>
      <w:r>
        <w:t xml:space="preserve">, which overlap somewhat in purpose).</w:t>
      </w:r>
    </w:p>
    <w:p>
      <w:pPr>
        <w:pStyle w:val="Body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student_result_view.docx</w:t>
      </w:r>
      <w:r>
        <w:t xml:space="preserve"> </w:t>
      </w:r>
      <w:r>
        <w:t xml:space="preserve">last — its second endpoint,</w:t>
      </w:r>
      <w:r>
        <w:t xml:space="preserve"> </w:t>
      </w:r>
      <w:r>
        <w:rPr>
          <w:rStyle w:val="VerbatimChar"/>
        </w:rPr>
        <w:t xml:space="preserve">StudentModalViewListing</w:t>
      </w:r>
      <w:r>
        <w:t xml:space="preserve">, is the single most complex method</w:t>
      </w:r>
      <w:r>
        <w:t xml:space="preserve"> </w:t>
      </w:r>
      <w:r>
        <w:t xml:space="preserve">documented across every module reviewed so far.</w:t>
      </w:r>
    </w:p>
    <w:bookmarkEnd w:id="21"/>
    <w:bookmarkStart w:id="22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A live external-API authentication token is hardcoded directly in</w:t>
      </w:r>
      <w:r>
        <w:rPr>
          <w:bCs/>
          <w:b/>
        </w:rPr>
        <w:t xml:space="preserve"> </w:t>
      </w:r>
      <w:r>
        <w:rPr>
          <w:bCs/>
          <w:b/>
        </w:rPr>
        <w:t xml:space="preserve">source code, in plaintext.</w:t>
      </w:r>
    </w:p>
    <w:p>
      <w:pPr>
        <w:pStyle w:val="SourceCode"/>
      </w:pPr>
      <w:r>
        <w:rPr>
          <w:rStyle w:val="CommentTok"/>
        </w:rPr>
        <w:t xml:space="preserve"># principalresultview.py, SectionResultStudentDetails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'a205ce2c1554fb6f3d905805c99c8078d41d5a01'</w:t>
      </w:r>
    </w:p>
    <w:p>
      <w:pPr>
        <w:pStyle w:val="FirstParagraph"/>
      </w:pPr>
      <w:r>
        <w:t xml:space="preserve">This credential authenticates against an external ERP system used to</w:t>
      </w:r>
      <w:r>
        <w:t xml:space="preserve"> </w:t>
      </w:r>
      <w:r>
        <w:t xml:space="preserve">fetch student mark data. Anyone with read access to this file or its</w:t>
      </w:r>
      <w:r>
        <w:t xml:space="preserve"> </w:t>
      </w:r>
      <w:r>
        <w:t xml:space="preserve">version control history has this token. The equivalent call in</w:t>
      </w:r>
      <w:r>
        <w:t xml:space="preserve"> </w:t>
      </w:r>
      <w:r>
        <w:rPr>
          <w:rStyle w:val="VerbatimChar"/>
        </w:rPr>
        <w:t xml:space="preserve">student_result_view.py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StudentModalViewListing</w:t>
      </w:r>
      <w:r>
        <w:t xml:space="preserve"> </w:t>
      </w:r>
      <w:r>
        <w:t xml:space="preserve">does this</w:t>
      </w:r>
      <w:r>
        <w:t xml:space="preserve"> </w:t>
      </w:r>
      <w:r>
        <w:t xml:space="preserve">correctly, loading its key from</w:t>
      </w:r>
      <w:r>
        <w:t xml:space="preserve"> </w:t>
      </w:r>
      <w:r>
        <w:rPr>
          <w:rStyle w:val="VerbatimChar"/>
        </w:rPr>
        <w:t xml:space="preserve">settings.SUPER_USER_API_KEY</w:t>
      </w:r>
      <w:r>
        <w:t xml:space="preserve"> </w:t>
      </w:r>
      <w:r>
        <w:t xml:space="preserve">instead</w:t>
      </w:r>
      <w:r>
        <w:t xml:space="preserve"> </w:t>
      </w:r>
      <w:r>
        <w:t xml:space="preserve">— worth rotating this specific token and moving it into configuration</w:t>
      </w:r>
      <w:r>
        <w:t xml:space="preserve"> </w:t>
      </w:r>
      <w:r>
        <w:t xml:space="preserve">to match. This is the most concrete, actionable security finding</w:t>
      </w:r>
      <w:r>
        <w:t xml:space="preserve"> </w:t>
      </w:r>
      <w:r>
        <w:t xml:space="preserve">across any of the modules reviewed in this pass.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student_result_view.py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StudentModalViewListing</w:t>
      </w:r>
      <w:r>
        <w:t xml:space="preserve"> </w:t>
      </w:r>
      <w:r>
        <w:t xml:space="preserve">can raise</w:t>
      </w:r>
      <w:r>
        <w:t xml:space="preserve"> </w:t>
      </w:r>
      <w:r>
        <w:t xml:space="preserve">an unhandled error (</w:t>
      </w:r>
      <w:r>
        <w:rPr>
          <w:rStyle w:val="VerbatimChar"/>
        </w:rPr>
        <w:t xml:space="preserve">UnboundLocalError</w:t>
      </w:r>
      <w:r>
        <w:t xml:space="preserve">) when computing whether a</w:t>
      </w:r>
      <w:r>
        <w:t xml:space="preserve"> </w:t>
      </w:r>
      <w:r>
        <w:t xml:space="preserve">re-registered student has ultimately passed, because a variable is</w:t>
      </w:r>
      <w:r>
        <w:t xml:space="preserve"> </w:t>
      </w:r>
      <w:r>
        <w:t xml:space="preserve">only conditionally assigned inside a loop but referenced</w:t>
      </w:r>
      <w:r>
        <w:t xml:space="preserve"> </w:t>
      </w:r>
      <w:r>
        <w:t xml:space="preserve">unconditionally afterward.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principalresultview.py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SectionResultStudentDetails</w:t>
      </w:r>
      <w:r>
        <w:t xml:space="preserve"> </w:t>
      </w:r>
      <w:r>
        <w:t xml:space="preserve">has</w:t>
      </w:r>
      <w:r>
        <w:t xml:space="preserve"> </w:t>
      </w:r>
      <w:r>
        <w:t xml:space="preserve">the same shape of bug — if its external ERP call fails, the</w:t>
      </w:r>
      <w:r>
        <w:t xml:space="preserve"> </w:t>
      </w:r>
      <w:r>
        <w:t xml:space="preserve">variable holding the response is never assigned, but is still</w:t>
      </w:r>
      <w:r>
        <w:t xml:space="preserve"> </w:t>
      </w:r>
      <w:r>
        <w:t xml:space="preserve">referenced in the final response, again raising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instead of returning a specific error message.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unrelated classes share the exact same name,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ExamWiseStudentsResultView</w:t>
      </w:r>
      <w:r>
        <w:t xml:space="preserve"> </w:t>
      </w:r>
      <w:r>
        <w:t xml:space="preserve">— one in</w:t>
      </w:r>
      <w:r>
        <w:t xml:space="preserve"> </w:t>
      </w:r>
      <w:r>
        <w:rPr>
          <w:rStyle w:val="VerbatimChar"/>
        </w:rPr>
        <w:t xml:space="preserve">collegeresultview.py</w:t>
      </w:r>
      <w:r>
        <w:t xml:space="preserve">, 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principalresultview.py</w:t>
      </w:r>
      <w:r>
        <w:t xml:space="preserve">, registered under different URL names</w:t>
      </w:r>
      <w:r>
        <w:t xml:space="preserve"> </w:t>
      </w:r>
      <w:r>
        <w:t xml:space="preserve">with meaningfully different behavior (only one of the two checks</w:t>
      </w:r>
      <w:r>
        <w:t xml:space="preserve"> </w:t>
      </w:r>
      <w:r>
        <w:t xml:space="preserve">whether results have actually been published before returning</w:t>
      </w:r>
      <w:r>
        <w:t xml:space="preserve"> </w:t>
      </w:r>
      <w:r>
        <w:t xml:space="preserve">student data).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principalresultview.py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PrgmwiseSchemeSyllabusLists</w:t>
      </w:r>
      <w:r>
        <w:t xml:space="preserve"> </w:t>
      </w:r>
      <w:r>
        <w:t xml:space="preserve">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, inconsistent with every other endpoint in the</w:t>
      </w:r>
      <w:r>
        <w:t xml:space="preserve"> </w:t>
      </w:r>
      <w:r>
        <w:t xml:space="preserve">same drill-down.</w:t>
      </w:r>
    </w:p>
    <w:bookmarkEnd w:id="23"/>
    <w:bookmarkStart w:id="24" w:name="recurring-patterns-worth-knowing-about"/>
    <w:p>
      <w:pPr>
        <w:pStyle w:val="Heading2"/>
      </w:pPr>
      <w:r>
        <w:t xml:space="preserve">Recurring patterns worth knowing about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 external-ERP-calling endpoints disable SSL certificate</w:t>
      </w:r>
      <w:r>
        <w:rPr>
          <w:bCs/>
          <w:b/>
        </w:rPr>
        <w:t xml:space="preserve"> </w:t>
      </w:r>
      <w:r>
        <w:rPr>
          <w:bCs/>
          <w:b/>
        </w:rPr>
        <w:t xml:space="preserve">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verify=False</w:t>
      </w:r>
      <w:r>
        <w:t xml:space="preserve">) on their outgoing requests.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private key file used to decrypt marks is repeatedly opened</w:t>
      </w:r>
      <w:r>
        <w:rPr>
          <w:bCs/>
          <w:b/>
        </w:rPr>
        <w:t xml:space="preserve"> </w:t>
      </w:r>
      <w:r>
        <w:rPr>
          <w:bCs/>
          <w:b/>
        </w:rPr>
        <w:t xml:space="preserve">and read from disk inside loops</w:t>
      </w:r>
      <w:r>
        <w:t xml:space="preserve">, rather than once beforehand — the</w:t>
      </w:r>
      <w:r>
        <w:t xml:space="preserve"> </w:t>
      </w:r>
      <w:r>
        <w:t xml:space="preserve">same inefficiency flagged across several other modules’ mark-related</w:t>
      </w:r>
      <w:r>
        <w:t xml:space="preserve"> </w:t>
      </w:r>
      <w:r>
        <w:t xml:space="preserve">endpoints.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Missing None-checks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.get()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before</w:t>
      </w:r>
      <w:r>
        <w:t xml:space="preserve"> </w:t>
      </w:r>
      <w:r>
        <w:t xml:space="preserve">their attributes are used remains the most common pattern across</w:t>
      </w:r>
      <w:r>
        <w:t xml:space="preserve"> </w:t>
      </w:r>
      <w:r>
        <w:t xml:space="preserve">this module, consistent with every other module reviewed.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2026-09-02T04:05:17Z</dcterms:created>
  <dcterms:modified xsi:type="dcterms:W3CDTF">2026-09-02T04:05:17Z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