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Staff &amp; Teacher Self-Registration API</w:t>
      </w:r>
    </w:p>
    <w:p>
      <w:pPr>
        <w:spacing w:after="40"/>
      </w:pPr>
      <w:r>
        <w:rPr>
          <w:rFonts w:ascii="Calibri" w:cs="Calibri" w:eastAsia="Calibri" w:hAnsi="Calibri"/>
          <w:color w:val="595959"/>
          <w:sz w:val="28"/>
          <w:szCs w:val="28"/>
        </w:rPr>
        <w:t xml:space="preserve">staff_reg.py — API Reference</w:t>
      </w:r>
    </w:p>
    <w:p>
      <w:pPr>
        <w:spacing w:after="40"/>
      </w:pPr>
      <w:r>
        <w:rPr>
          <w:rFonts w:ascii="Calibri" w:cs="Calibri" w:eastAsia="Calibri" w:hAnsi="Calibri"/>
          <w:i/>
          <w:iCs/>
          <w:color w:val="808080"/>
          <w:sz w:val="20"/>
          <w:szCs w:val="20"/>
        </w:rPr>
        <w:t xml:space="preserve">Module: a single public-facing registration endpoint that creates either a staff or teacher account, sets a random password, and emails the credentials.</w:t>
      </w:r>
    </w:p>
    <w:p>
      <w:pPr>
        <w:pBdr>
          <w:bottom w:val="single" w:color="2F5496" w:sz="6"/>
        </w:pBdr>
        <w:spacing w:after="400"/>
      </w:pPr>
      <w:r>
        <w:rPr>
          <w:rFonts w:ascii="Calibri" w:cs="Calibri" w:eastAsia="Calibri" w:hAnsi="Calibri"/>
          <w:color w:val="808080"/>
          <w:sz w:val="20"/>
          <w:szCs w:val="20"/>
        </w:rPr>
        <w:t xml:space="preserve">Base class: rest_framework.views.APIView   ·   permission_classes = (AllowAny,) — this endpoint is explicitly open to unauthenticated callers.</w:t>
      </w:r>
    </w:p>
    <w:p>
      <w:pPr>
        <w:pStyle w:val="Heading1"/>
        <w:spacing w:after="120" w:before="240"/>
      </w:pPr>
      <w:r>
        <w:t xml:space="preserve">1. StaffRegisterAPIView</w:t>
      </w:r>
    </w:p>
    <w:p>
      <w:pPr>
        <w:spacing w:after="120"/>
      </w:pPr>
      <w:r>
        <w:rPr>
          <w:rFonts w:ascii="Calibri" w:cs="Calibri" w:eastAsia="Calibri" w:hAnsi="Calibri"/>
        </w:rPr>
        <w:t xml:space="preserve">permission_classes = (AllowAny,)</w:t>
      </w:r>
    </w:p>
    <w:p>
      <w:pPr>
        <w:pStyle w:val="Heading2"/>
        <w:spacing w:after="120" w:before="240"/>
      </w:pPr>
      <w:r>
        <w:t xml:space="preserve">GET</w:t>
      </w:r>
    </w:p>
    <w:p>
      <w:pPr>
        <w:spacing w:after="120"/>
      </w:pPr>
      <w:r>
        <w:rPr>
          <w:rFonts w:ascii="Calibri" w:cs="Calibri" w:eastAsia="Calibri" w:hAnsi="Calibri"/>
        </w:rPr>
        <w:t xml:space="preserve">Renders the registration form.</w:t>
      </w:r>
    </w:p>
    <w:p>
      <w:pPr>
        <w:spacing w:after="120"/>
      </w:pPr>
      <w:r>
        <w:rPr>
          <w:rFonts w:ascii="Calibri" w:cs="Calibri" w:eastAsia="Calibri" w:hAnsi="Calibri"/>
        </w:rPr>
        <w:t xml:space="preserve">Response: render(request, template_name='auth_reg.html') — a plain Django HttpResponse, not wrapped in the module's usual format_response envelope. No try/except around this call, unlike virtually every other view documented across this codebase.</w:t>
      </w:r>
    </w:p>
    <w:p>
      <w:pPr>
        <w:pStyle w:val="Heading2"/>
        <w:spacing w:after="120" w:before="240"/>
      </w:pPr>
      <w:r>
        <w:t xml:space="preserve">POST</w:t>
      </w:r>
    </w:p>
    <w:p>
      <w:pPr>
        <w:spacing w:after="120"/>
      </w:pPr>
      <w:r>
        <w:rPr>
          <w:rFonts w:ascii="Calibri" w:cs="Calibri" w:eastAsia="Calibri" w:hAnsi="Calibri"/>
        </w:rPr>
        <w:t xml:space="preserve">Creates a new User + profile, then a TeacherBase or StaffBase record depending on the submitted account type, sets a random password, and emails the new credentials to the user.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0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0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(SerializerUser fields)</w:t>
            </w:r>
          </w:p>
        </w:tc>
        <w:tc>
          <w:tcPr>
            <w:tcW w:type="dxa" w:w="1600"/>
          </w:tcPr>
          <w:p>
            <w:r>
              <w:rPr>
                <w:rFonts w:ascii="Calibri" w:cs="Calibri" w:eastAsia="Calibri" w:hAnsi="Calibri"/>
                <w:sz w:val="20"/>
                <w:szCs w:val="20"/>
              </w:rPr>
              <w:t xml:space="preserve">Yes</w:t>
            </w:r>
          </w:p>
        </w:tc>
        <w:tc>
          <w:tcPr>
            <w:tcW w:type="dxa" w:w="5000"/>
          </w:tcPr>
          <w:p>
            <w:r>
              <w:rPr>
                <w:rFonts w:ascii="Calibri" w:cs="Calibri" w:eastAsia="Calibri" w:hAnsi="Calibri"/>
                <w:sz w:val="20"/>
                <w:szCs w:val="20"/>
              </w:rPr>
              <w:t xml:space="preserve">e.g. username/email — exact fields defined in SerializerUser, not shown in this file</w:t>
            </w:r>
          </w:p>
        </w:tc>
      </w:tr>
      <w:tr>
        <w:tc>
          <w:tcPr>
            <w:tcW w:type="dxa" w:w="2600"/>
          </w:tcPr>
          <w:p>
            <w:r>
              <w:rPr>
                <w:rFonts w:ascii="Calibri" w:cs="Calibri" w:eastAsia="Calibri" w:hAnsi="Calibri"/>
                <w:sz w:val="20"/>
                <w:szCs w:val="20"/>
              </w:rPr>
              <w:t xml:space="preserve">(ProfileSerializer fields)</w:t>
            </w:r>
          </w:p>
        </w:tc>
        <w:tc>
          <w:tcPr>
            <w:tcW w:type="dxa" w:w="1600"/>
          </w:tcPr>
          <w:p>
            <w:r>
              <w:rPr>
                <w:rFonts w:ascii="Calibri" w:cs="Calibri" w:eastAsia="Calibri" w:hAnsi="Calibri"/>
                <w:sz w:val="20"/>
                <w:szCs w:val="20"/>
              </w:rPr>
              <w:t xml:space="preserve">Yes</w:t>
            </w:r>
          </w:p>
        </w:tc>
        <w:tc>
          <w:tcPr>
            <w:tcW w:type="dxa" w:w="5000"/>
          </w:tcPr>
          <w:p>
            <w:r>
              <w:rPr>
                <w:rFonts w:ascii="Calibri" w:cs="Calibri" w:eastAsia="Calibri" w:hAnsi="Calibri"/>
                <w:sz w:val="20"/>
                <w:szCs w:val="20"/>
              </w:rPr>
              <w:t xml:space="preserve">Profile fields — exact fields defined in ProfileSerializer, not shown in this file</w:t>
            </w:r>
          </w:p>
        </w:tc>
      </w:tr>
      <w:tr>
        <w:tc>
          <w:tcPr>
            <w:tcW w:type="dxa" w:w="2600"/>
          </w:tcPr>
          <w:p>
            <w:r>
              <w:rPr>
                <w:rFonts w:ascii="Calibri" w:cs="Calibri" w:eastAsia="Calibri" w:hAnsi="Calibri"/>
                <w:sz w:val="20"/>
                <w:szCs w:val="20"/>
              </w:rPr>
              <w:t xml:space="preserve">etype</w:t>
            </w:r>
          </w:p>
        </w:tc>
        <w:tc>
          <w:tcPr>
            <w:tcW w:type="dxa" w:w="1600"/>
          </w:tcPr>
          <w:p>
            <w:r>
              <w:rPr>
                <w:rFonts w:ascii="Calibri" w:cs="Calibri" w:eastAsia="Calibri" w:hAnsi="Calibri"/>
                <w:sz w:val="20"/>
                <w:szCs w:val="20"/>
              </w:rPr>
              <w:t xml:space="preserve">Yes</w:t>
            </w:r>
          </w:p>
        </w:tc>
        <w:tc>
          <w:tcPr>
            <w:tcW w:type="dxa" w:w="5000"/>
          </w:tcPr>
          <w:p>
            <w:r>
              <w:rPr>
                <w:rFonts w:ascii="Calibri" w:cs="Calibri" w:eastAsia="Calibri" w:hAnsi="Calibri"/>
                <w:sz w:val="20"/>
                <w:szCs w:val="20"/>
              </w:rPr>
              <w:t xml:space="preserve">"teacher" creates a TeacherBase record; any other value creates a StaffBase record</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Validates the user and profile payloads via SerializerUser / ProfileSerializer (both with raise_exception=True).</w:t>
      </w:r>
    </w:p>
    <w:p>
      <w:pPr>
        <w:pStyle w:val="ListParagraph"/>
        <w:numPr>
          <w:ilvl w:val="0"/>
          <w:numId w:val="2"/>
        </w:numPr>
        <w:spacing w:after="80"/>
      </w:pPr>
      <w:r>
        <w:rPr>
          <w:rFonts w:ascii="Calibri" w:cs="Calibri" w:eastAsia="Calibri" w:hAnsi="Calibri"/>
        </w:rPr>
        <w:t xml:space="preserve">Saves the new User, then saves the profile with created_by, the new user, and a concatenated full_name (new_user.first_name + '' + new_user.last_name — no space between first and last name).</w:t>
      </w:r>
    </w:p>
    <w:p>
      <w:pPr>
        <w:pStyle w:val="ListParagraph"/>
        <w:numPr>
          <w:ilvl w:val="0"/>
          <w:numId w:val="2"/>
        </w:numPr>
        <w:spacing w:after="80"/>
      </w:pPr>
      <w:r>
        <w:rPr>
          <w:rFonts w:ascii="Calibri" w:cs="Calibri" w:eastAsia="Calibri" w:hAnsi="Calibri"/>
        </w:rPr>
        <w:t xml:space="preserve">Branches on etype: "teacher" creates a TeacherBase (user_id, beneficiary_id=&lt;username&gt;); anything else creates a StaffBase (user_id, employee_code=&lt;username&gt;).</w:t>
      </w:r>
    </w:p>
    <w:p>
      <w:pPr>
        <w:pStyle w:val="ListParagraph"/>
        <w:numPr>
          <w:ilvl w:val="0"/>
          <w:numId w:val="2"/>
        </w:numPr>
        <w:spacing w:after="80"/>
      </w:pPr>
      <w:r>
        <w:rPr>
          <w:rFonts w:ascii="Calibri" w:cs="Calibri" w:eastAsia="Calibri" w:hAnsi="Calibri"/>
        </w:rPr>
        <w:t xml:space="preserve">Generates a random 10-character password via User.objects.make_random_password(length=10), re-fetches the user by username, sets and saves the new password.</w:t>
      </w:r>
    </w:p>
    <w:p>
      <w:pPr>
        <w:pStyle w:val="ListParagraph"/>
        <w:numPr>
          <w:ilvl w:val="0"/>
          <w:numId w:val="2"/>
        </w:numPr>
        <w:spacing w:after="80"/>
      </w:pPr>
      <w:r>
        <w:rPr>
          <w:rFonts w:ascii="Calibri" w:cs="Calibri" w:eastAsia="Calibri" w:hAnsi="Calibri"/>
        </w:rPr>
        <w:t xml:space="preserve">Sends a registration email (via send_mailer) containing the username, password, and a login link built from the current site's domain.</w:t>
      </w:r>
    </w:p>
    <w:p>
      <w:pPr>
        <w:pStyle w:val="ListParagraph"/>
        <w:numPr>
          <w:ilvl w:val="0"/>
          <w:numId w:val="2"/>
        </w:numPr>
        <w:spacing w:after="80"/>
      </w:pPr>
      <w:r>
        <w:rPr>
          <w:rFonts w:ascii="Calibri" w:cs="Calibri" w:eastAsia="Calibri" w:hAnsi="Calibri"/>
        </w:rPr>
        <w:t xml:space="preserve">Saves the TeacherBase/StaffBase record and returns 201 with STAFF_REG_ADD_MSG.</w:t>
      </w:r>
    </w:p>
    <w:p>
      <w:pPr>
        <w:spacing w:after="120"/>
      </w:pPr>
      <w:r>
        <w:rPr>
          <w:rFonts w:ascii="Calibri" w:cs="Calibri" w:eastAsia="Calibri" w:hAnsi="Calibri"/>
          <w:b/>
          <w:bCs/>
        </w:rPr>
        <w:t xml:space="preserve">send_mailer(self, user_id, password, request)</w:t>
      </w:r>
    </w:p>
    <w:p>
      <w:pPr>
        <w:spacing w:after="120"/>
      </w:pPr>
      <w:r>
        <w:rPr>
          <w:rFonts w:ascii="Calibri" w:cs="Calibri" w:eastAsia="Calibri" w:hAnsi="Calibri"/>
        </w:rPr>
        <w:t xml:space="preserve">Builds an absolute login link (http://&lt;current_site_domain&gt;/user/login), renders the 'registration.html' template with the username/password/link, and sends it via send_mail with both a plain-text and an HTML body.</w:t>
      </w:r>
    </w:p>
    <w:p>
      <w:pPr>
        <w:pBdr>
          <w:left w:val="single" w:color="C00000" w:sz="12"/>
        </w:pBdr>
        <w:shd w:fill="FDE7E7" w:val="clear"/>
        <w:spacing w:after="200" w:before="80"/>
        <w:ind w:left="120"/>
      </w:pPr>
      <w:r>
        <w:rPr>
          <w:rFonts w:ascii="Calibri" w:cs="Calibri" w:eastAsia="Calibri" w:hAnsi="Calibri"/>
          <w:i/>
          <w:iCs/>
          <w:sz w:val="20"/>
          <w:szCs w:val="20"/>
        </w:rPr>
        <w:t xml:space="preserve">Variable naming is swapped in a way that could mislead a future editor: html_content holds the actual rendered HTML (from render_to_string), while html_message is the *plain-text* version produced by strip_tags(html_content) — despite its name, html_message is not HTML. It's passed as the plain-text message body, with the real HTML passed separately via the html_message= keyword argument to send_mail. The email itself is built correctly, but the variable names invert what they hold.</w:t>
      </w:r>
    </w:p>
    <w:p>
      <w:pPr>
        <w:pBdr>
          <w:left w:val="single" w:color="E8B923" w:sz="12"/>
        </w:pBdr>
        <w:shd w:fill="FFF6DA" w:val="clear"/>
        <w:spacing w:after="200" w:before="80"/>
        <w:ind w:left="120"/>
      </w:pPr>
      <w:r>
        <w:rPr>
          <w:rFonts w:ascii="Calibri" w:cs="Calibri" w:eastAsia="Calibri" w:hAnsi="Calibri"/>
          <w:i/>
          <w:iCs/>
          <w:sz w:val="20"/>
          <w:szCs w:val="20"/>
        </w:rPr>
        <w:t xml:space="preserve">The login link is built as plain http:// (not https://) regardless of the actual site scheme — worth confirming this matches how the site is actually served, especially if production traffic is HTTPS-only.</w:t>
      </w:r>
    </w:p>
    <w:p>
      <w:pPr>
        <w:pBdr>
          <w:left w:val="single" w:color="C00000" w:sz="12"/>
        </w:pBdr>
        <w:shd w:fill="FDE7E7" w:val="clear"/>
        <w:spacing w:after="200" w:before="80"/>
        <w:ind w:left="120"/>
      </w:pPr>
      <w:r>
        <w:rPr>
          <w:rFonts w:ascii="Calibri" w:cs="Calibri" w:eastAsia="Calibri" w:hAnsi="Calibri"/>
          <w:i/>
          <w:iCs/>
          <w:sz w:val="20"/>
          <w:szCs w:val="20"/>
        </w:rPr>
        <w:t xml:space="preserve">permission_classes = (AllowAny,) means this endpoint — which creates staff/teacher login accounts and can assign StaffBase/TeacherBase records — is reachable without authentication. request.user in the try block is used as created_by for the new profile; for an unauthenticated request this will be Django's AnonymousUser, which may not save cleanly if created_by is a foreign key to the User model (AnonymousUser has no valid primary key). Worth confirming whether this endpoint is meant to be genuinely public (e.g. gated by an invite token elsewhere) or should require authentication.</w:t>
      </w:r>
    </w:p>
    <w:p>
      <w:pPr>
        <w:pBdr>
          <w:left w:val="single" w:color="C00000" w:sz="12"/>
        </w:pBdr>
        <w:shd w:fill="FDE7E7" w:val="clear"/>
        <w:spacing w:after="200" w:before="80"/>
        <w:ind w:left="120"/>
      </w:pPr>
      <w:r>
        <w:rPr>
          <w:rFonts w:ascii="Calibri" w:cs="Calibri" w:eastAsia="Calibri" w:hAnsi="Calibri"/>
          <w:i/>
          <w:iCs/>
          <w:sz w:val="20"/>
          <w:szCs w:val="20"/>
        </w:rPr>
        <w:t xml:space="preserve">Unreachable code: the final `return format_response(True, STAFF_REG_ADD_MSG, {}, status_code=201, ...)` after the `if user_staff=="teacher": ... else: ...` block can never execute — both branches of that if/else already return. It's only reachable if profile.is_valid() were to return False without raising, which raise_exception=True prevents. Same dead-return pattern seen in UpdatePassword (user_profile.py).</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This is the only view in the file, and it combines two responsibilities (staff registration and teacher registration) behind a single etype branch rather than two distinct endpoints — worth considering whether splitting them would make the required-fields contract clearer to API consumers, since SerializerUser/ProfileSerializer fields likely differ in relevance between the two account types.</w:t>
      </w:r>
    </w:p>
    <w:p>
      <w:pPr>
        <w:pStyle w:val="ListParagraph"/>
        <w:numPr>
          <w:ilvl w:val="0"/>
          <w:numId w:val="3"/>
        </w:numPr>
        <w:spacing w:after="80"/>
      </w:pPr>
      <w:r>
        <w:rPr>
          <w:rFonts w:ascii="Calibri" w:cs="Calibri" w:eastAsia="Calibri" w:hAnsi="Calibri"/>
        </w:rPr>
        <w:t xml:space="preserve">teacherpassword and staffpassword each re-fetch the same User row that new_user already refers to (via User.objects.get(username=user_name)) rather than reusing new_user directly — an extra, unnecessary query in both branches.</w:t>
      </w:r>
    </w:p>
    <w:p>
      <w:pPr>
        <w:pStyle w:val="ListParagraph"/>
        <w:numPr>
          <w:ilvl w:val="0"/>
          <w:numId w:val="3"/>
        </w:numPr>
        <w:spacing w:after="80"/>
      </w:pPr>
      <w:r>
        <w:rPr>
          <w:rFonts w:ascii="Calibri" w:cs="Calibri" w:eastAsia="Calibri" w:hAnsi="Calibri"/>
        </w:rPr>
        <w:t xml:space="preserve">TeacherBase.beneficiary_id is set to user_name (the username string) — worth confirming this field is actually meant to hold a username/string identifier rather than a numeric/FK beneficiary reference, since the name suggests the latter.</w:t>
      </w:r>
    </w:p>
    <w:p>
      <w:pPr>
        <w:pStyle w:val="ListParagraph"/>
        <w:numPr>
          <w:ilvl w:val="0"/>
          <w:numId w:val="3"/>
        </w:numPr>
        <w:spacing w:after="80"/>
      </w:pPr>
      <w:r>
        <w:rPr>
          <w:rFonts w:ascii="Calibri" w:cs="Calibri" w:eastAsia="Calibri" w:hAnsi="Calibri"/>
        </w:rPr>
        <w:t xml:space="preserve">`from django.http import HttpResponse, JsonResponse, request` imports a name called `request` from django.http, which is unusual (django.http doesn't have a commonly-used `request` export for this purpose) and is not referenced anywhere in the file — likely an accidental import, matching the pattern of stray/unused imports across this codebase's other view files.</w:t>
      </w:r>
    </w:p>
    <w:p>
      <w:pPr>
        <w:pStyle w:val="ListParagraph"/>
        <w:numPr>
          <w:ilvl w:val="0"/>
          <w:numId w:val="3"/>
        </w:numPr>
        <w:spacing w:after="80"/>
      </w:pPr>
      <w:r>
        <w:rPr>
          <w:rFonts w:ascii="Calibri" w:cs="Calibri" w:eastAsia="Calibri" w:hAnsi="Calibri"/>
        </w:rPr>
        <w:t xml:space="preserve">Unused imports carried over from the shared boilerplate seen in the other files: T (from re), close_old_connections, Http404, get_object_or_404, json, datetime, timezone, Q, APIException, authenticate/lg/logout, AuthTokenSerializer, Token, random, permissions (aside from the one AllowAny usage), ListAPIView, EmailMessage, mail, reverse.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2026-08-21T08:43:07.234Z</dcterms:created>
  <dcterms:modified xsi:type="dcterms:W3CDTF">2026-08-21T08:43:07.234Z</dcterms:modified>
</cp:coreProperties>
</file>

<file path=docProps/custom.xml><?xml version="1.0" encoding="utf-8"?>
<Properties xmlns="http://schemas.openxmlformats.org/officeDocument/2006/custom-properties" xmlns:vt="http://schemas.openxmlformats.org/officeDocument/2006/docPropsVTypes"/>
</file>