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chief-examiner-mark-view-apis"/>
    <w:p>
      <w:pPr>
        <w:pStyle w:val="Heading1"/>
      </w:pPr>
      <w:r>
        <w:t xml:space="preserve">Chief Examiner Mark View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camp_mgmt/chief_mark_view.py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A 6-step drill-down for a</w:t>
      </w:r>
      <w:r>
        <w:t xml:space="preserve"> </w:t>
      </w:r>
      <w:r>
        <w:rPr>
          <w:bCs/>
          <w:b/>
        </w:rPr>
        <w:t xml:space="preserve">Chief Examiner</w:t>
      </w:r>
      <w:r>
        <w:t xml:space="preserve">, on the web (not mobile):</w:t>
      </w:r>
      <w:r>
        <w:t xml:space="preserve"> </w:t>
      </w:r>
      <w:r>
        <w:t xml:space="preserve">active camp → course → QP code → bundle → all examiners’ marks for</w:t>
      </w:r>
      <w:r>
        <w:t xml:space="preserve"> </w:t>
      </w:r>
      <w:r>
        <w:t xml:space="preserve">that bundle → a single examiner’s marks in detail. This is</w:t>
      </w:r>
      <w:r>
        <w:t xml:space="preserve"> </w:t>
      </w:r>
      <w:r>
        <w:t xml:space="preserve">oversight/reporting, not mark entry — despite the class names and URL</w:t>
      </w:r>
      <w:r>
        <w:t xml:space="preserve"> </w:t>
      </w:r>
      <w:r>
        <w:t xml:space="preserve">paths all saying</w:t>
      </w:r>
      <w:r>
        <w:t xml:space="preserve"> </w:t>
      </w:r>
      <w:r>
        <w:t xml:space="preserve">“</w:t>
      </w:r>
      <w:r>
        <w:t xml:space="preserve">Mark Update,</w:t>
      </w:r>
      <w:r>
        <w:t xml:space="preserve">”</w:t>
      </w:r>
      <w:r>
        <w:t xml:space="preserve"> </w:t>
      </w:r>
      <w:r>
        <w:rPr>
          <w:bCs/>
          <w:b/>
        </w:rPr>
        <w:t xml:space="preserve">no endpoint in this file writes</w:t>
      </w:r>
      <w:r>
        <w:rPr>
          <w:bCs/>
          <w:b/>
        </w:rPr>
        <w:t xml:space="preserve"> </w:t>
      </w:r>
      <w:r>
        <w:rPr>
          <w:bCs/>
          <w:b/>
        </w:rPr>
        <w:t xml:space="preserve">anything to the database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/</w:t>
      </w:r>
      <w:r>
        <w:rPr>
          <w:rStyle w:val="VerbatimChar"/>
        </w:rPr>
        <w:t xml:space="preserve">.create()</w:t>
      </w:r>
      <w:r>
        <w:t xml:space="preserve"> </w:t>
      </w:r>
      <w:r>
        <w:t xml:space="preserve">calls anywhere).</w:t>
      </w:r>
      <w:r>
        <w:t xml:space="preserve"> </w:t>
      </w:r>
      <w:r>
        <w:t xml:space="preserve">Worth flagging that naming mismatch to whoever owns this file, since</w:t>
      </w:r>
      <w:r>
        <w:t xml:space="preserve"> </w:t>
      </w:r>
      <w:r>
        <w:t xml:space="preserve">it reads like a stale name carried over from an earlier version of the</w:t>
      </w:r>
      <w:r>
        <w:t xml:space="preserve"> </w:t>
      </w:r>
      <w:r>
        <w:t xml:space="preserve">feature that did allow updates.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 No duplicate URL</w:t>
      </w:r>
      <w:r>
        <w:t xml:space="preserve"> </w:t>
      </w:r>
      <w:r>
        <w:t xml:space="preserve">registrations this time — each of the 6 endpoints is registered once.</w:t>
      </w:r>
    </w:p>
    <w:bookmarkStart w:id="20" w:name="no-explicit-permission-checks"/>
    <w:p>
      <w:pPr>
        <w:pStyle w:val="Heading3"/>
      </w:pPr>
      <w:r>
        <w:t xml:space="preserve">⚠️ No explicit permission checks</w:t>
      </w:r>
    </w:p>
    <w:p>
      <w:pPr>
        <w:pStyle w:val="FirstParagraph"/>
      </w:pPr>
      <w:r>
        <w:t xml:space="preserve">Unlike almost every other file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 none of these 6</w:t>
      </w:r>
      <w:r>
        <w:t xml:space="preserve"> </w:t>
      </w:r>
      <w:r>
        <w:t xml:space="preserve">endpoints call</w:t>
      </w:r>
      <w:r>
        <w:t xml:space="preserve"> </w:t>
      </w:r>
      <w:r>
        <w:rPr>
          <w:rStyle w:val="VerbatimChar"/>
        </w:rPr>
        <w:t xml:space="preserve">user.groups.filter(name__in=[...]).exists()</w:t>
      </w:r>
      <w:r>
        <w:t xml:space="preserve"> </w:t>
      </w:r>
      <w:r>
        <w:t xml:space="preserve">and</w:t>
      </w:r>
      <w:r>
        <w:t xml:space="preserve"> </w:t>
      </w:r>
      <w:r>
        <w:t xml:space="preserve">reject with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. Instead, role is enforced only</w:t>
      </w:r>
      <w:r>
        <w:t xml:space="preserve"> </w:t>
      </w:r>
      <w:r>
        <w:rPr>
          <w:iCs/>
          <w:i/>
        </w:rPr>
        <w:t xml:space="preserve">implicitly</w:t>
      </w:r>
      <w:r>
        <w:t xml:space="preserve"> </w:t>
      </w:r>
      <w:r>
        <w:t xml:space="preserve">— by filtering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camp_group__group__name__in=[CHIEF_EXAMINER, ...]</w:t>
      </w:r>
      <w:r>
        <w:t xml:space="preserve"> </w:t>
      </w:r>
      <w:r>
        <w:t xml:space="preserve">— so a user</w:t>
      </w:r>
      <w:r>
        <w:t xml:space="preserve"> </w:t>
      </w:r>
      <w:r>
        <w:t xml:space="preserve">without the Chief Examiner role simply gets an</w:t>
      </w:r>
      <w:r>
        <w:t xml:space="preserve"> </w:t>
      </w:r>
      <w:r>
        <w:rPr>
          <w:bCs/>
          <w:b/>
        </w:rPr>
        <w:t xml:space="preserve">empty result</w:t>
      </w:r>
      <w:r>
        <w:t xml:space="preserve">, not a</w:t>
      </w:r>
      <w:r>
        <w:t xml:space="preserve"> </w:t>
      </w:r>
      <w:r>
        <w:t xml:space="preserve">401. Functionally this still keeps other users’ data out of reach, but</w:t>
      </w:r>
      <w:r>
        <w:t xml:space="preserve"> </w:t>
      </w:r>
      <w:r>
        <w:t xml:space="preserve">it does mean the frontend can’t distinguish</w:t>
      </w:r>
      <w:r>
        <w:t xml:space="preserve"> </w:t>
      </w:r>
      <w:r>
        <w:t xml:space="preserve">“</w:t>
      </w:r>
      <w:r>
        <w:t xml:space="preserve">you don’t have this role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there’s genuinely nothing here right now.</w:t>
      </w:r>
      <w:r>
        <w:t xml:space="preserve">”</w:t>
      </w:r>
    </w:p>
    <w:bookmarkEnd w:id="20"/>
    <w:bookmarkEnd w:id="21"/>
    <w:bookmarkStart w:id="24" w:name="chief-examiner-active-camp-list"/>
    <w:p>
      <w:pPr>
        <w:pStyle w:val="Heading2"/>
      </w:pPr>
      <w:r>
        <w:t xml:space="preserve">1. Chief Examiner — Active Camp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chief-mark-view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MarkchiefCampList</w:t>
            </w:r>
          </w:p>
        </w:tc>
      </w:tr>
    </w:tbl>
    <w:bookmarkStart w:id="22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Finds the logged-in user’s 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as</w:t>
      </w:r>
      <w:r>
        <w:t xml:space="preserve"> </w:t>
      </w:r>
      <w:r>
        <w:rPr>
          <w:bCs/>
          <w:b/>
        </w:rPr>
        <w:t xml:space="preserve">Chief Examiner</w:t>
      </w:r>
      <w:r>
        <w:t xml:space="preserve">, restricted to camps whose schedule 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start_date</w:t>
      </w:r>
      <w:r>
        <w:t xml:space="preserve">–</w:t>
      </w:r>
      <w:r>
        <w:rPr>
          <w:rStyle w:val="VerbatimChar"/>
        </w:rPr>
        <w:t xml:space="preserve">end_date</w:t>
      </w:r>
      <w:r>
        <w:t xml:space="preserve">) includes today.</w:t>
      </w:r>
    </w:p>
    <w:bookmarkEnd w:id="22"/>
    <w:bookmarkStart w:id="23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 "camp_schedules": [ { "camp_schedule_id": 12, "camp_display_name": "Main Camp - TVM" } ]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3"/>
    <w:bookmarkEnd w:id="24"/>
    <w:bookmarkStart w:id="28" w:name="chief-examiner-course-list-for-a-camp"/>
    <w:p>
      <w:pPr>
        <w:pStyle w:val="Heading2"/>
      </w:pPr>
      <w:r>
        <w:t xml:space="preserve">2. Chief Examiner — Course List for a Camp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mark-view-course-list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MarkchiefCourseList</w:t>
            </w:r>
          </w:p>
        </w:tc>
      </w:tr>
    </w:tbl>
    <w:bookmarkStart w:id="25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5"/>
    <w:bookmarkStart w:id="26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Same date-window + Chief Examiner role filter as endpoint #1, scoped</w:t>
      </w:r>
      <w:r>
        <w:t xml:space="preserve"> </w:t>
      </w:r>
      <w:r>
        <w:t xml:space="preserve">to the given camp schedule, serialized into a course list and sorted</w:t>
      </w:r>
      <w:r>
        <w:t xml:space="preserve"> </w:t>
      </w:r>
      <w:r>
        <w:t xml:space="preserve">by course code.</w:t>
      </w:r>
    </w:p>
    <w:bookmarkEnd w:id="26"/>
    <w:bookmarkStart w:id="27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 "camp_schedule_courses": [ { "course_code": "DS101", "course_name": "Data Structures" } ]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7"/>
    <w:bookmarkEnd w:id="28"/>
    <w:bookmarkStart w:id="32" w:name="Xedca5cfbffbb501e8258be7ff7db4855a5c3695"/>
    <w:p>
      <w:pPr>
        <w:pStyle w:val="Heading2"/>
      </w:pPr>
      <w:r>
        <w:t xml:space="preserve">3. Chief Examiner — QP Code List for a Camp + Course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mark-view-qp-code-list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MarkchiefQPBundleList</w:t>
            </w:r>
          </w:p>
        </w:tc>
      </w:tr>
    </w:tbl>
    <w:bookmarkStart w:id="29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camp_schedule_course_id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9"/>
    <w:bookmarkStart w:id="30" w:name="what-it-does-2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Filters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Chief Examiner and</w:t>
      </w:r>
      <w:r>
        <w:t xml:space="preserve"> </w:t>
      </w:r>
      <w:r>
        <w:t xml:space="preserve">Additional Examiner roles this time (endpoints #1/#2 only look at</w:t>
      </w:r>
      <w:r>
        <w:t xml:space="preserve"> </w:t>
      </w:r>
      <w:r>
        <w:t xml:space="preserve">Chief Examiner) matching the camp + course, then walks to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→ QP codes.</w:t>
      </w:r>
    </w:p>
    <w:bookmarkEnd w:id="30"/>
    <w:bookmarkStart w:id="31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 "qp_codes": [ { "qp_code": "AB1234" } ]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1"/>
    <w:bookmarkEnd w:id="32"/>
    <w:bookmarkStart w:id="38" w:name="chief-examiner-bundle-list-for-a-qp-code"/>
    <w:p>
      <w:pPr>
        <w:pStyle w:val="Heading2"/>
      </w:pPr>
      <w:r>
        <w:t xml:space="preserve">4. Chief Examiner — Bundle List for a QP Code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mark-view-bundle-list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MarkchiefBundleList</w:t>
            </w:r>
          </w:p>
        </w:tc>
      </w:tr>
    </w:tbl>
    <w:bookmarkStart w:id="33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camp_schedule_course_id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(accepted but not actually used in the query — see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3"/>
    <w:bookmarkStart w:id="34" w:name="what-it-does-3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camp schedule’s sub-camp (checking the same</w:t>
      </w:r>
      <w:r>
        <w:t xml:space="preserve"> </w:t>
      </w:r>
      <w:r>
        <w:t xml:space="preserve">active-today date window, but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a role filter this time —</w:t>
      </w:r>
      <w:r>
        <w:t xml:space="preserve"> </w:t>
      </w:r>
      <w:r>
        <w:t xml:space="preserve">see bug note), then finds every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at that sub-camp for the</w:t>
      </w:r>
      <w:r>
        <w:t xml:space="preserve"> </w:t>
      </w:r>
      <w:r>
        <w:t xml:space="preserve">given QP code in status</w:t>
      </w:r>
      <w:r>
        <w:t xml:space="preserve"> </w:t>
      </w:r>
      <w:r>
        <w:rPr>
          <w:rStyle w:val="VerbatimChar"/>
        </w:rPr>
        <w:t xml:space="preserve">EVALUATED_LABEL</w:t>
      </w:r>
      <w:r>
        <w:t xml:space="preserve">, and every first-level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evaluation_type_id=1</w:t>
      </w:r>
      <w:r>
        <w:t xml:space="preserve">)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on those bundles, also</w:t>
      </w:r>
      <w:r>
        <w:t xml:space="preserve"> </w:t>
      </w:r>
      <w:r>
        <w:rPr>
          <w:rStyle w:val="VerbatimChar"/>
        </w:rPr>
        <w:t xml:space="preserve">EVALUATED_LABEL</w:t>
      </w:r>
      <w:r>
        <w:t xml:space="preserve">.</w:t>
      </w:r>
    </w:p>
    <w:bookmarkEnd w:id="34"/>
    <w:bookmarkStart w:id="35" w:name="response-success-200-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 "bundle_codes": [ { "bundle_code": "AB12340007", "bundle_examiner_id": 501 } ]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X6bded9b15338925255da568ed37cfec1ce71e2c"/>
    <w:p>
      <w:pPr>
        <w:pStyle w:val="Heading3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camp_schedule_course_id</w:t>
      </w:r>
      <w:r>
        <w:t xml:space="preserve"> </w:t>
      </w:r>
      <w:r>
        <w:t xml:space="preserve">is accepted but never used</w:t>
      </w:r>
    </w:p>
    <w:p>
      <w:pPr>
        <w:pStyle w:val="FirstParagraph"/>
      </w:pPr>
      <w:r>
        <w:t xml:space="preserve">The parameter is read from the request but doesn’t appear anywhere in</w:t>
      </w:r>
      <w:r>
        <w:t xml:space="preserve"> </w:t>
      </w:r>
      <w:r>
        <w:t xml:space="preserve">the query logic that follows — bundles are filtered by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 </w:t>
      </w:r>
      <w:r>
        <w:t xml:space="preserve">and sub-camp only, not by course. In practice a QP code is</w:t>
      </w:r>
      <w:r>
        <w:t xml:space="preserve"> </w:t>
      </w:r>
      <w:r>
        <w:t xml:space="preserve">probably unique to one course, so this may be harmless, but it means</w:t>
      </w:r>
      <w:r>
        <w:t xml:space="preserve"> </w:t>
      </w:r>
      <w:r>
        <w:t xml:space="preserve">this endpoint won’t actually reject or filter by a mismatched</w:t>
      </w:r>
      <w:r>
        <w:t xml:space="preserve"> </w:t>
      </w:r>
      <w:r>
        <w:rPr>
          <w:rStyle w:val="VerbatimChar"/>
        </w:rPr>
        <w:t xml:space="preserve">camp_schedule_course_id</w:t>
      </w:r>
      <w:r>
        <w:t xml:space="preserve"> </w:t>
      </w:r>
      <w:r>
        <w:t xml:space="preserve">the way its parameter list implies it</w:t>
      </w:r>
      <w:r>
        <w:t xml:space="preserve"> </w:t>
      </w:r>
      <w:r>
        <w:t xml:space="preserve">should.</w:t>
      </w:r>
    </w:p>
    <w:bookmarkEnd w:id="36"/>
    <w:bookmarkStart w:id="37" w:name="no-role-filter-on-this-endpoint"/>
    <w:p>
      <w:pPr>
        <w:pStyle w:val="Heading3"/>
      </w:pPr>
      <w:r>
        <w:t xml:space="preserve">⚠️ No role filter on this endpoint</w:t>
      </w:r>
    </w:p>
    <w:p>
      <w:pPr>
        <w:pStyle w:val="FirstParagraph"/>
      </w:pPr>
      <w:r>
        <w:t xml:space="preserve">Endpoints #1–#3 all filter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to</w:t>
      </w:r>
      <w:r>
        <w:t xml:space="preserve"> </w:t>
      </w:r>
      <w:r>
        <w:t xml:space="preserve">Chief/Additional Examiner. This one instead filters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directly with no role check at all — so, unlike its neighbors, a</w:t>
      </w:r>
      <w:r>
        <w:t xml:space="preserve"> </w:t>
      </w:r>
      <w:r>
        <w:t xml:space="preserve">logged-in user with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camp role whatsoever could still get a</w:t>
      </w:r>
      <w:r>
        <w:t xml:space="preserve"> </w:t>
      </w:r>
      <w:r>
        <w:t xml:space="preserve">bundle list back for any active camp schedule/QP code they know or</w:t>
      </w:r>
      <w:r>
        <w:t xml:space="preserve"> </w:t>
      </w:r>
      <w:r>
        <w:t xml:space="preserve">guess the ids for. Worth confirming this is intentional (e.g. if</w:t>
      </w:r>
      <w:r>
        <w:t xml:space="preserve"> </w:t>
      </w:r>
      <w:r>
        <w:t xml:space="preserve">bundle codes alone aren’t considered sensitive) or tightening to match</w:t>
      </w:r>
      <w:r>
        <w:t xml:space="preserve"> </w:t>
      </w:r>
      <w:r>
        <w:t xml:space="preserve">the other endpoints in this drill-down.</w:t>
      </w:r>
    </w:p>
    <w:bookmarkEnd w:id="37"/>
    <w:bookmarkEnd w:id="38"/>
    <w:bookmarkStart w:id="44" w:name="chief-examiner-all-marks-for-a-bundle"/>
    <w:p>
      <w:pPr>
        <w:pStyle w:val="Heading2"/>
      </w:pPr>
      <w:r>
        <w:t xml:space="preserve">5. Chief Examiner — All Marks for a Bundle</w:t>
      </w:r>
    </w:p>
    <w:p>
      <w:pPr>
        <w:pStyle w:val="FirstParagraph"/>
      </w:pPr>
      <w:r>
        <w:t xml:space="preserve">The main report screen: every examiner’s mark for every candidate in a</w:t>
      </w:r>
      <w:r>
        <w:t xml:space="preserve"> </w:t>
      </w:r>
      <w:r>
        <w:t xml:space="preserve">bundle, plus course/max-mark context and the list of teachers who</w:t>
      </w:r>
      <w:r>
        <w:t xml:space="preserve"> </w:t>
      </w:r>
      <w:r>
        <w:t xml:space="preserve">evaluated it.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mark-view-mark-list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MarkchiefStudentMarkList</w:t>
            </w:r>
          </w:p>
        </w:tc>
      </w:tr>
    </w:tbl>
    <w:bookmarkStart w:id="39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but not used in the query (same pattern as endpoint #4)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camp_schedule_course_id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but not used in the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through into the response, not used to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bundle_examiner_id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filter key for which marks to pull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resolve sequence numbers and course/max-mark info</w:t>
            </w:r>
          </w:p>
        </w:tc>
      </w:tr>
    </w:tbl>
    <w:bookmarkEnd w:id="39"/>
    <w:bookmarkStart w:id="40" w:name="what-it-does-4"/>
    <w:p>
      <w:pPr>
        <w:pStyle w:val="Heading3"/>
      </w:pPr>
      <w:r>
        <w:t xml:space="preserve">What it does</w:t>
      </w:r>
    </w:p>
    <w:p>
      <w:pPr>
        <w:numPr>
          <w:ilvl w:val="0"/>
          <w:numId w:val="1001"/>
        </w:numPr>
        <w:pStyle w:val="Compact"/>
      </w:pPr>
      <w:r>
        <w:t xml:space="preserve">Pulls every</w:t>
      </w:r>
      <w:r>
        <w:t xml:space="preserve"> </w:t>
      </w:r>
      <w:r>
        <w:rPr>
          <w:rStyle w:val="VerbatimChar"/>
        </w:rPr>
        <w:t xml:space="preserve">ExaminerFalseNumberMark</w:t>
      </w:r>
      <w:r>
        <w:t xml:space="preserve"> </w:t>
      </w:r>
      <w:r>
        <w:t xml:space="preserve">for the given</w:t>
      </w:r>
      <w:r>
        <w:t xml:space="preserve"> </w:t>
      </w:r>
      <w:r>
        <w:rPr>
          <w:rStyle w:val="VerbatimChar"/>
        </w:rPr>
        <w:t xml:space="preserve">bundle_examiner_id</w:t>
      </w:r>
      <w:r>
        <w:t xml:space="preserve"> </w:t>
      </w:r>
      <w:r>
        <w:t xml:space="preserve">(i.e. every mark any examiner recorded through</w:t>
      </w:r>
      <w:r>
        <w:t xml:space="preserve"> </w:t>
      </w:r>
      <w:r>
        <w:t xml:space="preserve">that specific bundle-examiner assignment), decrypts each, and joins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sequence numbers by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Resolves the course’s max mark via</w:t>
      </w:r>
      <w:r>
        <w:t xml:space="preserve"> </w:t>
      </w:r>
      <w:r>
        <w:rPr>
          <w:rStyle w:val="VerbatimChar"/>
        </w:rPr>
        <w:t xml:space="preserve">CourseParamsValue</w:t>
      </w:r>
      <w:r>
        <w:t xml:space="preserve"> </w:t>
      </w:r>
      <w:r>
        <w:t xml:space="preserve">— if none is</w:t>
      </w:r>
      <w:r>
        <w:t xml:space="preserve"> </w:t>
      </w:r>
      <w:r>
        <w:t xml:space="preserve">configured, returns a specific, human-readable error (see below)</w:t>
      </w:r>
      <w:r>
        <w:t xml:space="preserve"> </w:t>
      </w:r>
      <w:r>
        <w:t xml:space="preserve">rather than the generic fallback.</w:t>
      </w:r>
    </w:p>
    <w:p>
      <w:pPr>
        <w:numPr>
          <w:ilvl w:val="0"/>
          <w:numId w:val="1001"/>
        </w:numPr>
        <w:pStyle w:val="Compact"/>
      </w:pPr>
      <w:r>
        <w:t xml:space="preserve">Resolves the assigned examiner’s name/details via</w:t>
      </w:r>
      <w:r>
        <w:t xml:space="preserve"> </w:t>
      </w:r>
      <w:r>
        <w:rPr>
          <w:rStyle w:val="VerbatimChar"/>
        </w:rPr>
        <w:t xml:space="preserve">MarkUpdateTeacherListSerializer</w:t>
      </w:r>
      <w:r>
        <w:t xml:space="preserve">.</w:t>
      </w:r>
    </w:p>
    <w:bookmarkEnd w:id="40"/>
    <w:bookmarkStart w:id="41" w:name="response-success-200-4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"mark_details":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"dfm_id": 9981,</w:t>
      </w:r>
      <w:r>
        <w:br/>
      </w:r>
      <w:r>
        <w:rPr>
          <w:rStyle w:val="VerbatimChar"/>
        </w:rPr>
        <w:t xml:space="preserve">        "mark": "34.0",</w:t>
      </w:r>
      <w:r>
        <w:br/>
      </w:r>
      <w:r>
        <w:rPr>
          <w:rStyle w:val="VerbatimChar"/>
        </w:rPr>
        <w:t xml:space="preserve">        "seq_no": 5,</w:t>
      </w:r>
      <w:r>
        <w:br/>
      </w:r>
      <w:r>
        <w:rPr>
          <w:rStyle w:val="VerbatimChar"/>
        </w:rPr>
        <w:t xml:space="preserve">        "qp_code": "AB1234",</w:t>
      </w:r>
      <w:r>
        <w:br/>
      </w:r>
      <w:r>
        <w:rPr>
          <w:rStyle w:val="VerbatimChar"/>
        </w:rPr>
        <w:t xml:space="preserve">        "dfn": 5501,</w:t>
      </w:r>
      <w:r>
        <w:br/>
      </w:r>
      <w:r>
        <w:rPr>
          <w:rStyle w:val="VerbatimChar"/>
        </w:rPr>
        <w:t xml:space="preserve">        "uploaded_on": "2026-05-10",</w:t>
      </w:r>
      <w:r>
        <w:br/>
      </w:r>
      <w:r>
        <w:rPr>
          <w:rStyle w:val="VerbatimChar"/>
        </w:rPr>
        <w:t xml:space="preserve">        "exr_dfm_id": 701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"course_details": [ { "course_name": "Data Structures", "course_code": "DS101" } ],</w:t>
      </w:r>
      <w:r>
        <w:br/>
      </w:r>
      <w:r>
        <w:rPr>
          <w:rStyle w:val="VerbatimChar"/>
        </w:rPr>
        <w:t xml:space="preserve">    "qp_code": "AB1234",</w:t>
      </w:r>
      <w:r>
        <w:br/>
      </w:r>
      <w:r>
        <w:rPr>
          <w:rStyle w:val="VerbatimChar"/>
        </w:rPr>
        <w:t xml:space="preserve">    "total_as": 24,</w:t>
      </w:r>
      <w:r>
        <w:br/>
      </w:r>
      <w:r>
        <w:rPr>
          <w:rStyle w:val="VerbatimChar"/>
        </w:rPr>
        <w:t xml:space="preserve">    "max_mark": "80",</w:t>
      </w:r>
      <w:r>
        <w:br/>
      </w:r>
      <w:r>
        <w:rPr>
          <w:rStyle w:val="VerbatimChar"/>
        </w:rPr>
        <w:t xml:space="preserve">    "teacher_details": [ { "...": "examiner details" }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response-max-mark-not-configured-400"/>
    <w:p>
      <w:pPr>
        <w:pStyle w:val="Heading3"/>
      </w:pPr>
      <w:r>
        <w:t xml:space="preserve">Response — max mark not configured (400)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false,</w:t>
      </w:r>
      <w:r>
        <w:br/>
      </w:r>
      <w:r>
        <w:rPr>
          <w:rStyle w:val="VerbatimChar"/>
        </w:rPr>
        <w:t xml:space="preserve">  "message": "The total mark for the course is not entered. Please contact the section.",</w:t>
      </w:r>
      <w:r>
        <w:br/>
      </w:r>
      <w:r>
        <w:rPr>
          <w:rStyle w:val="VerbatimChar"/>
        </w:rPr>
        <w:t xml:space="preserve">  "data": {},</w:t>
      </w:r>
      <w:r>
        <w:br/>
      </w:r>
      <w:r>
        <w:rPr>
          <w:rStyle w:val="VerbatimChar"/>
        </w:rPr>
        <w:t xml:space="preserve">  "status_code": 400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is one of the few genuinely descriptive, user-facing error</w:t>
      </w:r>
      <w:r>
        <w:t xml:space="preserve"> </w:t>
      </w:r>
      <w:r>
        <w:t xml:space="preserve">messages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worth using as the model for fixing the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fallbacks flagged in other files’ docs.</w:t>
      </w:r>
    </w:p>
    <w:bookmarkEnd w:id="42"/>
    <w:bookmarkStart w:id="43" w:name="Xb132a88abedb274d4fec81f6e3b2d1c2bec7f4e"/>
    <w:p>
      <w:pPr>
        <w:pStyle w:val="Heading3"/>
      </w:pPr>
      <w:r>
        <w:t xml:space="preserve">⚠️ Silent early-exit with an incomplete response shape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sequence_number_obj</w:t>
      </w:r>
      <w:r>
        <w:t xml:space="preserve"> </w:t>
      </w:r>
      <w:r>
        <w:t xml:space="preserve">is empty (no active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rows for the bundle), the endpoint returns: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{},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template_name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"mark_update.html"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</w:t>
      </w:r>
      <w:r>
        <w:t xml:space="preserve"> </w:t>
      </w:r>
      <w:r>
        <w:rPr>
          <w:rStyle w:val="VerbatimChar"/>
        </w:rPr>
        <w:t xml:space="preserve">message={}</w:t>
      </w:r>
      <w:r>
        <w:t xml:space="preserve"> </w:t>
      </w:r>
      <w:r>
        <w:t xml:space="preserve">(not a string) and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status_code</w:t>
      </w:r>
      <w:r>
        <w:rPr>
          <w:bCs/>
          <w:b/>
        </w:rPr>
        <w:t xml:space="preserve"> </w:t>
      </w:r>
      <w:r>
        <w:rPr>
          <w:bCs/>
          <w:b/>
        </w:rPr>
        <w:t xml:space="preserve">at all</w:t>
      </w:r>
      <w:r>
        <w:t xml:space="preserve">, unlike</w:t>
      </w:r>
      <w:r>
        <w:t xml:space="preserve"> </w:t>
      </w:r>
      <w:r>
        <w:t xml:space="preserve">every other response in this same function. Same class of issue</w:t>
      </w:r>
      <w:r>
        <w:t xml:space="preserve"> </w:t>
      </w:r>
      <w:r>
        <w:t xml:space="preserve">flagged in</w:t>
      </w:r>
      <w:r>
        <w:t xml:space="preserve"> </w:t>
      </w:r>
      <w:r>
        <w:rPr>
          <w:rStyle w:val="VerbatimChar"/>
        </w:rPr>
        <w:t xml:space="preserve">campmarklist.md</w:t>
      </w:r>
      <w:r>
        <w:t xml:space="preserve">.</w:t>
      </w:r>
    </w:p>
    <w:bookmarkEnd w:id="43"/>
    <w:bookmarkEnd w:id="44"/>
    <w:bookmarkStart w:id="48" w:name="Xb895821a8bc2a873b479466214afcc86937e2a3"/>
    <w:p>
      <w:pPr>
        <w:pStyle w:val="Heading2"/>
      </w:pPr>
      <w:r>
        <w:t xml:space="preserve">6. Chief Examiner — Single Examiner’s Marks (Detail Fetch)</w:t>
      </w:r>
    </w:p>
    <w:p>
      <w:pPr>
        <w:pStyle w:val="FirstParagraph"/>
      </w:pPr>
      <w:r>
        <w:t xml:space="preserve">Same shape as endpoint #5, but scoped down further to one</w:t>
      </w:r>
      <w:r>
        <w:t xml:space="preserve"> </w:t>
      </w:r>
      <w:r>
        <w:rPr>
          <w:bCs/>
          <w:b/>
        </w:rPr>
        <w:t xml:space="preserve">specific evaluation attempt</w:t>
      </w:r>
      <w:r>
        <w:t xml:space="preserve"> </w:t>
      </w:r>
      <w:r>
        <w:t xml:space="preserve">by one examiner (</w:t>
      </w:r>
      <w:r>
        <w:rPr>
          <w:rStyle w:val="VerbatimChar"/>
        </w:rPr>
        <w:t xml:space="preserve">exr_dfm_id</w:t>
      </w:r>
      <w:r>
        <w:t xml:space="preserve">), rather</w:t>
      </w:r>
      <w:r>
        <w:t xml:space="preserve"> </w:t>
      </w:r>
      <w:r>
        <w:t xml:space="preserve">than every mark tied to a bundle-examiner assignment.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mark-view-fetch-mark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MarkchiefStudentMarkFetch</w:t>
            </w:r>
          </w:p>
        </w:tc>
      </w:tr>
    </w:tbl>
    <w:bookmarkStart w:id="45" w:name="request-body-4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Same fields as endpoint #5, plus: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exr_dfm_id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an</w:t>
            </w:r>
            <w:r>
              <w:t xml:space="preserve"> </w:t>
            </w:r>
            <w:r>
              <w:rPr>
                <w:rStyle w:val="VerbatimChar"/>
              </w:rPr>
              <w:t xml:space="preserve">ExaminerFalseNumber</w:t>
            </w:r>
            <w:r>
              <w:t xml:space="preserve"> </w:t>
            </w:r>
            <w:r>
              <w:t xml:space="preserve">id, narrows the mark lookup to one specific evaluation record</w:t>
            </w:r>
          </w:p>
        </w:tc>
      </w:tr>
    </w:tbl>
    <w:bookmarkEnd w:id="45"/>
    <w:bookmarkStart w:id="46" w:name="what-it-does-5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Nearly identical to endpoint #5’s logic, but the initial mark query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examiner_false_number_id=exr_dfm_id</w:t>
      </w:r>
      <w:r>
        <w:t xml:space="preserve"> </w:t>
      </w:r>
      <w:r>
        <w:t xml:space="preserve">to the filter — so where</w:t>
      </w:r>
      <w:r>
        <w:t xml:space="preserve"> </w:t>
      </w:r>
      <w:r>
        <w:t xml:space="preserve">endpoint #5 returns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mark under a bundle-examiner assignment,</w:t>
      </w:r>
      <w:r>
        <w:t xml:space="preserve"> </w:t>
      </w:r>
      <w:r>
        <w:t xml:space="preserve">this one returns marks for one specific evaluation record within it.</w:t>
      </w:r>
    </w:p>
    <w:bookmarkEnd w:id="46"/>
    <w:bookmarkStart w:id="47" w:name="response-shape"/>
    <w:p>
      <w:pPr>
        <w:pStyle w:val="Heading3"/>
      </w:pPr>
      <w:r>
        <w:t xml:space="preserve">Response shape</w:t>
      </w:r>
    </w:p>
    <w:p>
      <w:pPr>
        <w:pStyle w:val="FirstParagraph"/>
      </w:pPr>
      <w:r>
        <w:t xml:space="preserve">Identical to endpoint #5’s success/error responses, including the same</w:t>
      </w:r>
      <w:r>
        <w:t xml:space="preserve"> </w:t>
      </w:r>
      <w:r>
        <w:rPr>
          <w:rStyle w:val="VerbatimChar"/>
        </w:rPr>
        <w:t xml:space="preserve">message={}</w:t>
      </w:r>
      <w:r>
        <w:t xml:space="preserve"> </w:t>
      </w:r>
      <w:r>
        <w:t xml:space="preserve">/ missing-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early-exit behavior when there</w:t>
      </w:r>
      <w:r>
        <w:t xml:space="preserve"> </w:t>
      </w:r>
      <w:r>
        <w:t xml:space="preserve">are no active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rows for the bundle.</w:t>
      </w:r>
    </w:p>
    <w:bookmarkEnd w:id="47"/>
    <w:bookmarkEnd w:id="48"/>
    <w:bookmarkStart w:id="49" w:name="duplication-worth-consolidating"/>
    <w:p>
      <w:pPr>
        <w:pStyle w:val="Heading2"/>
      </w:pPr>
      <w:r>
        <w:t xml:space="preserve">Duplication worth consolidating</w:t>
      </w:r>
    </w:p>
    <w:p>
      <w:pPr>
        <w:pStyle w:val="FirstParagraph"/>
      </w:pPr>
      <w:r>
        <w:t xml:space="preserve">Endpoints #5 and #6 share roughly 90% identical code — the only</w:t>
      </w:r>
      <w:r>
        <w:t xml:space="preserve"> </w:t>
      </w:r>
      <w:r>
        <w:t xml:space="preserve">functional difference is one extra filter condition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examiner_false_number_id=exr_dfm_id</w:t>
      </w:r>
      <w:r>
        <w:t xml:space="preserve">) in #6’s initial queryset.</w:t>
      </w:r>
      <w:r>
        <w:t xml:space="preserve"> </w:t>
      </w:r>
      <w:r>
        <w:t xml:space="preserve">Everything downstream (sequence number join, max-mark lookup, course</w:t>
      </w:r>
      <w:r>
        <w:t xml:space="preserve"> </w:t>
      </w:r>
      <w:r>
        <w:t xml:space="preserve">details, teacher details, response shape) is copy-pasted between the</w:t>
      </w:r>
      <w:r>
        <w:t xml:space="preserve"> </w:t>
      </w:r>
      <w:r>
        <w:t xml:space="preserve">two. A shared helper taking an optional</w:t>
      </w:r>
      <w:r>
        <w:t xml:space="preserve"> </w:t>
      </w:r>
      <w:r>
        <w:rPr>
          <w:rStyle w:val="VerbatimChar"/>
        </w:rPr>
        <w:t xml:space="preserve">exr_dfm_id</w:t>
      </w:r>
      <w:r>
        <w:t xml:space="preserve"> </w:t>
      </w:r>
      <w:r>
        <w:t xml:space="preserve">filter would</w:t>
      </w:r>
      <w:r>
        <w:t xml:space="preserve"> </w:t>
      </w:r>
      <w:r>
        <w:t xml:space="preserve">remove ~120 lines of duplication and guarantee the two endpoints can’t</w:t>
      </w:r>
      <w:r>
        <w:t xml:space="preserve"> </w:t>
      </w:r>
      <w:r>
        <w:t xml:space="preserve">drift apart the way</w:t>
      </w:r>
      <w:r>
        <w:t xml:space="preserve"> </w:t>
      </w:r>
      <w:r>
        <w:rPr>
          <w:rStyle w:val="VerbatimChar"/>
        </w:rPr>
        <w:t xml:space="preserve">cellar_inventory.py</w:t>
      </w:r>
      <w:r>
        <w:t xml:space="preserve">’s two lookup endpoints</w:t>
      </w:r>
      <w:r>
        <w:t xml:space="preserve"> </w:t>
      </w:r>
      <w:r>
        <w:t xml:space="preserve">already have (see</w:t>
      </w:r>
      <w:r>
        <w:t xml:space="preserve"> </w:t>
      </w:r>
      <w:r>
        <w:rPr>
          <w:rStyle w:val="VerbatimChar"/>
        </w:rPr>
        <w:t xml:space="preserve">cellar-inventory.md</w:t>
      </w:r>
      <w:r>
        <w:t xml:space="preserve">).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2026-07-22T04:49:28Z</dcterms:created>
  <dcterms:modified xsi:type="dcterms:W3CDTF">2026-07-22T04:49:28Z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