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5a0506f7a2ec797ff57aa423dc8c3337dabaa8"/>
    <w:p>
      <w:pPr>
        <w:pStyle w:val="Heading1"/>
      </w:pPr>
      <w:r>
        <w:t xml:space="preserve">External Teacher — Internal Mark Entry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camp_mgmt/extmark_entry.py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an</w:t>
      </w:r>
      <w:r>
        <w:t xml:space="preserve"> </w:t>
      </w:r>
      <w:r>
        <w:rPr>
          <w:bCs/>
          <w:b/>
        </w:rPr>
        <w:t xml:space="preserve">external teacher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ExtTeacherAllocation</w:t>
      </w:r>
      <w:r>
        <w:t xml:space="preserve">) enter internal</w:t>
      </w:r>
      <w:r>
        <w:t xml:space="preserve"> </w:t>
      </w:r>
      <w:r>
        <w:t xml:space="preserve">marks for the students they’ve been commissioned to assess — same</w:t>
      </w:r>
      <w:r>
        <w:t xml:space="preserve"> </w:t>
      </w:r>
      <w:r>
        <w:t xml:space="preserve">drill-down shape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(programme → admission year →</w:t>
      </w:r>
      <w:r>
        <w:t xml:space="preserve"> </w:t>
      </w:r>
      <w:r>
        <w:t xml:space="preserve">semester → course → student list), ending in the actual mark-entry</w:t>
      </w:r>
      <w:r>
        <w:t xml:space="preserve"> </w:t>
      </w:r>
      <w:r>
        <w:t xml:space="preserve">action. This is the</w:t>
      </w:r>
      <w:r>
        <w:t xml:space="preserve"> </w:t>
      </w:r>
      <w:r>
        <w:t xml:space="preserve">“</w:t>
      </w:r>
      <w:r>
        <w:t xml:space="preserve">entry</w:t>
      </w:r>
      <w:r>
        <w:t xml:space="preserve">”</w:t>
      </w:r>
      <w:r>
        <w:t xml:space="preserve"> </w:t>
      </w:r>
      <w:r>
        <w:t xml:space="preserve">side;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is the</w:t>
      </w:r>
      <w:r>
        <w:t xml:space="preserve"> </w:t>
      </w:r>
      <w:r>
        <w:t xml:space="preserve">Coordinator’s</w:t>
      </w:r>
      <w:r>
        <w:t xml:space="preserve"> </w:t>
      </w:r>
      <w:r>
        <w:t xml:space="preserve">“</w:t>
      </w:r>
      <w:r>
        <w:t xml:space="preserve">review &amp; publish</w:t>
      </w:r>
      <w:r>
        <w:t xml:space="preserve">”</w:t>
      </w:r>
      <w:r>
        <w:t xml:space="preserve"> </w:t>
      </w:r>
      <w:r>
        <w:t xml:space="preserve">side of the same workflow.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— each of the 6 endpoints is registered once. No</w:t>
      </w:r>
      <w:r>
        <w:t xml:space="preserve"> </w:t>
      </w:r>
      <w:r>
        <w:t xml:space="preserve">endpoint in this file has a role/permission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user.groups.filter(...)</w:t>
      </w:r>
      <w:r>
        <w:t xml:space="preserve">) — access control here relies entirely on</w:t>
      </w:r>
      <w:r>
        <w:t xml:space="preserve"> </w:t>
      </w:r>
      <w:r>
        <w:t xml:space="preserve">the user having matching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rows to begin with.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and a few other files in this module —</w:t>
      </w:r>
      <w:r>
        <w:t xml:space="preserve"> </w:t>
      </w:r>
      <w:r>
        <w:t xml:space="preserve">the import block at the top is duplicated wholesale (lines 1–30</w:t>
      </w:r>
      <w:r>
        <w:t xml:space="preserve"> </w:t>
      </w:r>
      <w:r>
        <w:t xml:space="preserve">repeated almost verbatim as lines 27–61).</w:t>
      </w:r>
    </w:p>
    <w:bookmarkEnd w:id="20"/>
    <w:bookmarkEnd w:id="21"/>
    <w:bookmarkStart w:id="24" w:name="external-teacher-programme-list"/>
    <w:p>
      <w:pPr>
        <w:pStyle w:val="Heading2"/>
      </w:pPr>
      <w:r>
        <w:t xml:space="preserve">1. External Teacher — Programme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ext-mark-prgm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ExternalentryProgramList</w:t>
            </w:r>
          </w:p>
        </w:tc>
      </w:tr>
    </w:tbl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Finds the logged-in user’s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rows created in the</w:t>
      </w:r>
      <w:r>
        <w:t xml:space="preserve"> </w:t>
      </w:r>
      <w:r>
        <w:t xml:space="preserve">last 100 days, walks each up to its programme and college, and returns</w:t>
      </w:r>
      <w:r>
        <w:t xml:space="preserve"> </w:t>
      </w:r>
      <w:r>
        <w:t xml:space="preserve">the deduplicated programme + college lists. (Same overall shape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CordapproveProgramList</w:t>
      </w:r>
      <w:r>
        <w:t xml:space="preserve">, but written more</w:t>
      </w:r>
      <w:r>
        <w:t xml:space="preserve"> </w:t>
      </w:r>
      <w:r>
        <w:t xml:space="preserve">carefully — this one properly deduplicates with</w:t>
      </w:r>
      <w:r>
        <w:t xml:space="preserve"> </w:t>
      </w:r>
      <w:r>
        <w:rPr>
          <w:rStyle w:val="VerbatimChar"/>
        </w:rPr>
        <w:t xml:space="preserve">list(set(...))</w:t>
      </w:r>
      <w:r>
        <w:t xml:space="preserve"> </w:t>
      </w:r>
      <w:r>
        <w:t xml:space="preserve">rather than relying only on</w:t>
      </w:r>
      <w:r>
        <w:t xml:space="preserve"> </w:t>
      </w:r>
      <w:r>
        <w:rPr>
          <w:rStyle w:val="VerbatimChar"/>
        </w:rPr>
        <w:t xml:space="preserve">filter(id__in=...)</w:t>
      </w:r>
      <w:r>
        <w:t xml:space="preserve">, and doesn’t have the</w:t>
      </w:r>
      <w:r>
        <w:t xml:space="preserve"> </w:t>
      </w:r>
      <w:r>
        <w:t xml:space="preserve">stray-append bug flagged in that file.)</w:t>
      </w:r>
    </w:p>
    <w:bookmarkEnd w:id="22"/>
    <w:bookmarkStart w:id="2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"TCHR_PRGM_LIST_MSG",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"prglist": [ { "id": 4, "name": "B.Com" } ],</w:t>
      </w:r>
      <w:r>
        <w:br/>
      </w:r>
      <w:r>
        <w:rPr>
          <w:rStyle w:val="VerbatimChar"/>
        </w:rPr>
        <w:t xml:space="preserve">    "colglist": [ { "id": 12, "name": "Govt. College TVM", "code": "TVM01"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for a read-only list — same inconsistency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codemarkapprove.md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answercount.md</w:t>
      </w:r>
      <w:r>
        <w:t xml:space="preserve">. Every endpoint</w:t>
      </w:r>
      <w:r>
        <w:t xml:space="preserve"> </w:t>
      </w:r>
      <w:r>
        <w:t xml:space="preserve">in this file except #4 and #5 uses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on success.</w:t>
      </w:r>
    </w:p>
    <w:bookmarkEnd w:id="23"/>
    <w:bookmarkEnd w:id="24"/>
    <w:bookmarkStart w:id="28" w:name="Xd98b9cb63bd01783eebc602d8529d4a03ed9b06"/>
    <w:p>
      <w:pPr>
        <w:pStyle w:val="Heading2"/>
      </w:pPr>
      <w:r>
        <w:t xml:space="preserve">2. External Teacher — Scheme/Syllabus (Admission Year)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ext-mark-syll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ExtPrgmwiseSchemeSyllabusList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5"/>
    <w:bookmarkStart w:id="26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 allocation walk as endpoint #1, but this time cross-checks each</w:t>
      </w:r>
      <w:r>
        <w:t xml:space="preserve"> </w:t>
      </w:r>
      <w:r>
        <w:t xml:space="preserve">allocation’s resolved programme id against the requested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(compared as strings) before collecting its admission</w:t>
      </w:r>
      <w:r>
        <w:t xml:space="preserve"> </w:t>
      </w:r>
      <w:r>
        <w:t xml:space="preserve">year — so only admission years relevant to the selected programme are</w:t>
      </w:r>
      <w:r>
        <w:t xml:space="preserve"> </w:t>
      </w:r>
      <w:r>
        <w:t xml:space="preserve">returned.</w:t>
      </w:r>
    </w:p>
    <w:bookmarkEnd w:id="26"/>
    <w:bookmarkStart w:id="27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 "admList": [ { "id": 2024, "year": "2024" } ]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bookmarkStart w:id="32" w:name="external-teacher-programme-semester-list"/>
    <w:p>
      <w:pPr>
        <w:pStyle w:val="Heading2"/>
      </w:pPr>
      <w:r>
        <w:t xml:space="preserve">3. External Teacher — Programme Semester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ext-mark-sem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ExtTeacherprogramSemesterList</w:t>
            </w:r>
          </w:p>
        </w:tc>
      </w:tr>
    </w:tbl>
    <w:bookmarkStart w:id="29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9"/>
    <w:bookmarkStart w:id="30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active semesters for the given programme — no allocation</w:t>
      </w:r>
      <w:r>
        <w:t xml:space="preserve"> </w:t>
      </w:r>
      <w:r>
        <w:t xml:space="preserve">cross-check here (unlike endpoint #2), so this returns every active</w:t>
      </w:r>
      <w:r>
        <w:t xml:space="preserve"> </w:t>
      </w:r>
      <w:r>
        <w:t xml:space="preserve">semester for the programme regardless of which ones the teacher is</w:t>
      </w:r>
      <w:r>
        <w:t xml:space="preserve"> </w:t>
      </w:r>
      <w:r>
        <w:t xml:space="preserve">actually commissioned for.</w:t>
      </w:r>
    </w:p>
    <w:bookmarkEnd w:id="30"/>
    <w:bookmarkStart w:id="31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"STUDENT_LIST_FETCH_MSG",</w:t>
      </w:r>
      <w:r>
        <w:br/>
      </w:r>
      <w:r>
        <w:rPr>
          <w:rStyle w:val="VerbatimChar"/>
        </w:rPr>
        <w:t xml:space="preserve">  "data": { "progm_semester": [ { "id": 7, "semester": 3 } ]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STUDENT_LIST_FETCH_MSG</w:t>
      </w:r>
      <w:r>
        <w:t xml:space="preserve"> </w:t>
      </w:r>
      <w:r>
        <w:t xml:space="preserve">as the message for a</w:t>
      </w:r>
      <w:r>
        <w:t xml:space="preserve"> </w:t>
      </w:r>
      <w:r>
        <w:rPr>
          <w:iCs/>
          <w:i/>
        </w:rPr>
        <w:t xml:space="preserve">semester</w:t>
      </w:r>
      <w:r>
        <w:t xml:space="preserve"> </w:t>
      </w:r>
      <w:r>
        <w:t xml:space="preserve">list</w:t>
      </w:r>
      <w:r>
        <w:t xml:space="preserve"> </w:t>
      </w:r>
      <w:r>
        <w:t xml:space="preserve">— same copy-paste-looking naming mismatch already flagged 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equivalent endpoint.</w:t>
      </w:r>
    </w:p>
    <w:bookmarkEnd w:id="31"/>
    <w:bookmarkEnd w:id="32"/>
    <w:bookmarkStart w:id="38" w:name="external-teacher-course-list"/>
    <w:p>
      <w:pPr>
        <w:pStyle w:val="Heading2"/>
      </w:pPr>
      <w:r>
        <w:t xml:space="preserve">4. External Teacher —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ext-mark-cors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ExtTeacherCourseList</w:t>
            </w:r>
          </w:p>
        </w:tc>
      </w:tr>
    </w:tbl>
    <w:bookmarkStart w:id="33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3"/>
    <w:bookmarkStart w:id="34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programme+semester, then walks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 logged-in</w:t>
      </w:r>
      <w:r>
        <w:t xml:space="preserve"> </w:t>
      </w:r>
      <w:r>
        <w:t xml:space="preserve">teacher’s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rows (not scoped to this</w:t>
      </w:r>
      <w:r>
        <w:t xml:space="preserve"> </w:t>
      </w:r>
      <w:r>
        <w:t xml:space="preserve">programme/semester — see note) to build a deduplicated course list.</w:t>
      </w:r>
    </w:p>
    <w:bookmarkEnd w:id="34"/>
    <w:bookmarkStart w:id="35" w:name="X65535339a83e27b0be87acdfc220329440f015f"/>
    <w:p>
      <w:pPr>
        <w:pStyle w:val="Heading3"/>
      </w:pPr>
      <w:r>
        <w:t xml:space="preserve">Response — success (200 — the only endpoint besides #5 that correctly uses 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"EXAM_FETCH_SUCCESS_MSG",</w:t>
      </w:r>
      <w:r>
        <w:br/>
      </w:r>
      <w:r>
        <w:rPr>
          <w:rStyle w:val="VerbatimChar"/>
        </w:rPr>
        <w:t xml:space="preserve">  "data": { "course": [ { "course_code": "DS101", "course_name": "Data Structures" } ], "prgsemid": 7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X9f6bb6854f61936118fe11784d45e519c725db0"/>
    <w:p>
      <w:pPr>
        <w:pStyle w:val="Heading3"/>
      </w:pPr>
      <w:r>
        <w:t xml:space="preserve">⚠️ Reads from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request.data</w:t>
      </w:r>
    </w:p>
    <w:p>
      <w:pPr>
        <w:pStyle w:val="SourceCode"/>
      </w:pPr>
      <w:r>
        <w:rPr>
          <w:rStyle w:val="NormalTok"/>
        </w:rPr>
        <w:t xml:space="preserve">jsondata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request.POST.get</w:t>
      </w:r>
      <w:r>
        <w:br/>
      </w:r>
      <w:r>
        <w:rPr>
          <w:rStyle w:val="NormalTok"/>
        </w:rPr>
        <w:t xml:space="preserve">programme_id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jsondata(</w:t>
      </w:r>
      <w:r>
        <w:rPr>
          <w:rStyle w:val="StringTok"/>
        </w:rPr>
        <w:t xml:space="preserve">"program_id"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jsondata(</w:t>
      </w:r>
      <w:r>
        <w:rPr>
          <w:rStyle w:val="StringTok"/>
        </w:rPr>
        <w:t xml:space="preserve">"sem_id"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Every other endpoint in this file (and most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request.data[...]</w:t>
      </w:r>
      <w:r>
        <w:t xml:space="preserve"> </w:t>
      </w:r>
      <w:r>
        <w:t xml:space="preserve">— DRF’s parsed-body accessor, which works for both</w:t>
      </w:r>
      <w:r>
        <w:t xml:space="preserve"> </w:t>
      </w:r>
      <w:r>
        <w:t xml:space="preserve">form-encoded and JSON bodies. This endpoint uses</w:t>
      </w:r>
      <w:r>
        <w:t xml:space="preserve"> </w:t>
      </w:r>
      <w:r>
        <w:rPr>
          <w:rStyle w:val="VerbatimChar"/>
        </w:rPr>
        <w:t xml:space="preserve">request.POST.get</w:t>
      </w:r>
      <w:r>
        <w:t xml:space="preserve"> </w:t>
      </w:r>
      <w:r>
        <w:t xml:space="preserve">instead, which</w:t>
      </w:r>
      <w:r>
        <w:t xml:space="preserve"> </w:t>
      </w:r>
      <w:r>
        <w:rPr>
          <w:bCs/>
          <w:b/>
        </w:rPr>
        <w:t xml:space="preserve">only reads traditional form-encoded data</w:t>
      </w:r>
      <w:r>
        <w:t xml:space="preserve"> </w:t>
      </w:r>
      <w:r>
        <w:t xml:space="preserve">— if the</w:t>
      </w:r>
      <w:r>
        <w:t xml:space="preserve"> </w:t>
      </w:r>
      <w:r>
        <w:t xml:space="preserve">frontend sends a JSON body (as it does almost everywhere else in this</w:t>
      </w:r>
      <w:r>
        <w:t xml:space="preserve"> </w:t>
      </w:r>
      <w:r>
        <w:t xml:space="preserve">API),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 </w:t>
      </w:r>
      <w:r>
        <w:t xml:space="preserve">will be empty and both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sem_id</w:t>
      </w:r>
      <w:r>
        <w:t xml:space="preserve"> </w:t>
      </w:r>
      <w:r>
        <w:t xml:space="preserve">will silently come back 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rather than raising a clear</w:t>
      </w:r>
      <w:r>
        <w:t xml:space="preserve"> </w:t>
      </w:r>
      <w:r>
        <w:t xml:space="preserve">“</w:t>
      </w:r>
      <w:r>
        <w:t xml:space="preserve">missing</w:t>
      </w:r>
      <w:r>
        <w:t xml:space="preserve"> </w:t>
      </w:r>
      <w:r>
        <w:t xml:space="preserve">field</w:t>
      </w:r>
      <w:r>
        <w:t xml:space="preserve">”</w:t>
      </w:r>
      <w:r>
        <w:t xml:space="preserve"> </w:t>
      </w:r>
      <w:r>
        <w:t xml:space="preserve">error. Worth confirming with the frontend team which format</w:t>
      </w:r>
      <w:r>
        <w:t xml:space="preserve"> </w:t>
      </w:r>
      <w:r>
        <w:t xml:space="preserve">they’re actually sending for this specific endpoint, since if it’s</w:t>
      </w:r>
      <w:r>
        <w:t xml:space="preserve"> </w:t>
      </w:r>
      <w:r>
        <w:t xml:space="preserve">JSON, this endpoint is currently broken.</w:t>
      </w:r>
    </w:p>
    <w:bookmarkEnd w:id="36"/>
    <w:bookmarkStart w:id="37" w:name="unscoped-course-list"/>
    <w:p>
      <w:pPr>
        <w:pStyle w:val="Heading3"/>
      </w:pPr>
      <w:r>
        <w:t xml:space="preserve">Unscoped course list</w:t>
      </w:r>
    </w:p>
    <w:p>
      <w:pPr>
        <w:pStyle w:val="FirstParagraph"/>
      </w:pPr>
      <w:r>
        <w:t xml:space="preserve">Unlike endpoint #1’s programme list (which filters by the teacher’s</w:t>
      </w:r>
      <w:r>
        <w:t xml:space="preserve"> </w:t>
      </w:r>
      <w:r>
        <w:t xml:space="preserve">actual allocations), this pulls courses from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 belonging to the user regardless of whether it matches the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/</w:t>
      </w:r>
      <w:r>
        <w:rPr>
          <w:rStyle w:val="VerbatimChar"/>
        </w:rPr>
        <w:t xml:space="preserve">sem_id</w:t>
      </w:r>
      <w:r>
        <w:t xml:space="preserve"> </w:t>
      </w:r>
      <w:r>
        <w:t xml:space="preserve">just supplied — so a teacher commissioned across</w:t>
      </w:r>
      <w:r>
        <w:t xml:space="preserve"> </w:t>
      </w:r>
      <w:r>
        <w:t xml:space="preserve">multiple programmes could see courses from an unrelated</w:t>
      </w:r>
      <w:r>
        <w:t xml:space="preserve"> </w:t>
      </w:r>
      <w:r>
        <w:t xml:space="preserve">programme/semester mixed into this list.</w:t>
      </w:r>
      <w:r>
        <w:t xml:space="preserve"> </w:t>
      </w:r>
      <w:r>
        <w:rPr>
          <w:rStyle w:val="VerbatimChar"/>
        </w:rPr>
        <w:t xml:space="preserve">prgsemid</w:t>
      </w:r>
      <w:r>
        <w:t xml:space="preserve"> </w:t>
      </w:r>
      <w:r>
        <w:t xml:space="preserve">in the response is</w:t>
      </w:r>
      <w:r>
        <w:t xml:space="preserve"> </w:t>
      </w:r>
      <w:r>
        <w:t xml:space="preserve">still correctly scoped to the requested programme+semester, just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list itself isn’t filtered down to it.</w:t>
      </w:r>
    </w:p>
    <w:bookmarkEnd w:id="37"/>
    <w:bookmarkEnd w:id="38"/>
    <w:bookmarkStart w:id="44" w:name="X8736c43272369c45d25abf05b97be90d99901b0"/>
    <w:p>
      <w:pPr>
        <w:pStyle w:val="Heading2"/>
      </w:pPr>
      <w:r>
        <w:t xml:space="preserve">5. External Teacher — Student List for a Course</w:t>
      </w:r>
    </w:p>
    <w:p>
      <w:pPr>
        <w:pStyle w:val="FirstParagraph"/>
      </w:pPr>
      <w:r>
        <w:t xml:space="preserve">The pre-entry screen — lists every eligible student for a</w:t>
      </w:r>
      <w:r>
        <w:t xml:space="preserve"> </w:t>
      </w:r>
      <w:r>
        <w:t xml:space="preserve">programme/semester/course/college/admission-year combination, and</w:t>
      </w:r>
      <w:r>
        <w:t xml:space="preserve"> </w:t>
      </w:r>
      <w:r>
        <w:t xml:space="preserve">blocks entry entirely if marks already exist.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ext-mark-students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ExtStudentsViews</w:t>
            </w:r>
          </w:p>
        </w:tc>
      </w:tr>
    </w:tbl>
    <w:bookmarkStart w:id="39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admission year id</w:t>
            </w:r>
          </w:p>
        </w:tc>
      </w:tr>
    </w:tbl>
    <w:bookmarkEnd w:id="39"/>
    <w:bookmarkStart w:id="40" w:name="what-it-does-4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Walks a long chain (batch → programme semester → college department →</w:t>
      </w:r>
      <w:r>
        <w:t xml:space="preserve"> </w:t>
      </w:r>
      <w:r>
        <w:t xml:space="preserve">college-batch-programme → college-batch-programme-semester → student</w:t>
      </w:r>
      <w:r>
        <w:t xml:space="preserve"> </w:t>
      </w:r>
      <w:r>
        <w:t xml:space="preserve">semester → student-semester-course) to resolve the enrolled student</w:t>
      </w:r>
      <w:r>
        <w:t xml:space="preserve"> </w:t>
      </w:r>
      <w:r>
        <w:t xml:space="preserve">list, then — before returning anything — checks whether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already has a row in status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25</w:t>
      </w:r>
      <w:r>
        <w:t xml:space="preserve">/</w:t>
      </w:r>
      <w:r>
        <w:rPr>
          <w:rStyle w:val="VerbatimChar"/>
        </w:rPr>
        <w:t xml:space="preserve">26</w:t>
      </w:r>
      <w:r>
        <w:t xml:space="preserve"> </w:t>
      </w:r>
      <w:r>
        <w:t xml:space="preserve">(active/absent/SMP) for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student in the list, and</w:t>
      </w:r>
      <w:r>
        <w:t xml:space="preserve"> </w:t>
      </w:r>
      <w:r>
        <w:t xml:space="preserve">if so, blocks the whole request.</w:t>
      </w:r>
    </w:p>
    <w:bookmarkEnd w:id="40"/>
    <w:bookmarkStart w:id="41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"STUDENT_LIST_FETCH_MSG",</w:t>
      </w:r>
      <w:r>
        <w:br/>
      </w:r>
      <w:r>
        <w:rPr>
          <w:rStyle w:val="VerbatimChar"/>
        </w:rPr>
        <w:t xml:space="preserve">  "data": { "student_list": [ { "candidate_code": "TVM01CS001", "candidate_name": "Jane Doe" } ]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response-marks-already-entered-400"/>
    <w:p>
      <w:pPr>
        <w:pStyle w:val="Heading3"/>
      </w:pPr>
      <w:r>
        <w:t xml:space="preserve">Response — marks already entered (400)</w:t>
      </w:r>
    </w:p>
    <w:p>
      <w:pPr>
        <w:pStyle w:val="SourceCode"/>
      </w:pPr>
      <w:r>
        <w:rPr>
          <w:rStyle w:val="VerbatimChar"/>
        </w:rPr>
        <w:t xml:space="preserve">{ "status": false, "message": "Error: The mark is already entered.", "data": {}, "status_code": 400 }</w:t>
      </w:r>
    </w:p>
    <w:p>
      <w:pPr>
        <w:pStyle w:val="FirstParagraph"/>
      </w:pPr>
      <w:r>
        <w:t xml:space="preserve">A genuinely descriptive, specific error message — good pattern,</w:t>
      </w:r>
      <w:r>
        <w:t xml:space="preserve"> </w:t>
      </w:r>
      <w:r>
        <w:t xml:space="preserve">consistent with the praise already given to similar messages 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.</w:t>
      </w:r>
    </w:p>
    <w:bookmarkEnd w:id="42"/>
    <w:bookmarkStart w:id="43" w:name="X8e72ab1a993476ce00b490391820db1944dfd96"/>
    <w:p>
      <w:pPr>
        <w:pStyle w:val="Heading3"/>
      </w:pPr>
      <w:r>
        <w:t xml:space="preserve">⚠️ Deeply chained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calls 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guards</w:t>
      </w:r>
    </w:p>
    <w:p>
      <w:pPr>
        <w:pStyle w:val="FirstParagraph"/>
      </w:pPr>
      <w:r>
        <w:t xml:space="preserve">This endpoint has roughly a dozen sequential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calls (e.g.</w:t>
      </w:r>
      <w:r>
        <w:t xml:space="preserve"> </w:t>
      </w:r>
      <w:r>
        <w:rPr>
          <w:rStyle w:val="VerbatimChar"/>
        </w:rPr>
        <w:t xml:space="preserve">Batch.objects.filter(academic_year_id=adm_id).first().id</w:t>
      </w:r>
      <w:r>
        <w:t xml:space="preserve">), none of</w:t>
      </w:r>
      <w:r>
        <w:t xml:space="preserve"> </w:t>
      </w:r>
      <w:r>
        <w:t xml:space="preserve">which check the result 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immediately accessing an</w:t>
      </w:r>
      <w:r>
        <w:t xml:space="preserve"> </w:t>
      </w:r>
      <w:r>
        <w:t xml:space="preserve">attribute on it. Any mismatched id anywhere in the chain (wrong</w:t>
      </w:r>
      <w:r>
        <w:t xml:space="preserve"> </w:t>
      </w:r>
      <w:r>
        <w:t xml:space="preserve">college for the programme, a semester with no matching batch, etc.)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by the generic handler and surfaced as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regardless of which step actually failed</w:t>
      </w:r>
      <w:r>
        <w:t xml:space="preserve"> </w:t>
      </w:r>
      <w:r>
        <w:t xml:space="preserve">— same category of issue flagged repeatedly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t xml:space="preserve">just an unusually long chain here.</w:t>
      </w:r>
    </w:p>
    <w:bookmarkEnd w:id="43"/>
    <w:bookmarkEnd w:id="44"/>
    <w:bookmarkStart w:id="52" w:name="external-teacher-submit-internal-marks"/>
    <w:p>
      <w:pPr>
        <w:pStyle w:val="Heading2"/>
      </w:pPr>
      <w:r>
        <w:t xml:space="preserve">6. External Teacher — Submit Internal Marks</w:t>
      </w:r>
    </w:p>
    <w:p>
      <w:pPr>
        <w:pStyle w:val="FirstParagraph"/>
      </w:pPr>
      <w:r>
        <w:t xml:space="preserve">The actual mark-entry action — the most important (and most fragile)</w:t>
      </w:r>
      <w:r>
        <w:t xml:space="preserve"> </w:t>
      </w:r>
      <w:r>
        <w:t xml:space="preserve">endpoint in this file.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ExtMarkEntry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</w:p>
        </w:tc>
      </w:tr>
    </w:tbl>
    <w:bookmarkStart w:id="45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each item needs</w:t>
            </w:r>
            <w:r>
              <w:t xml:space="preserve"> </w:t>
            </w:r>
            <w:r>
              <w:rPr>
                <w:rStyle w:val="VerbatimChar"/>
              </w:rPr>
              <w:t xml:space="preserve">student_semester_course</w:t>
            </w:r>
            <w:r>
              <w:t xml:space="preserve">, and either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"SMP"</w:t>
            </w:r>
            <w:r>
              <w:t xml:space="preserve">/</w:t>
            </w:r>
            <w:r>
              <w:rPr>
                <w:rStyle w:val="VerbatimChar"/>
              </w:rPr>
              <w:t xml:space="preserve">"ABSENT"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internal_mark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college_batch_prgm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read but not used anywhere in the function body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"internal_mark_list": [</w:t>
      </w:r>
      <w:r>
        <w:br/>
      </w:r>
      <w:r>
        <w:rPr>
          <w:rStyle w:val="VerbatimChar"/>
        </w:rPr>
        <w:t xml:space="preserve">    { "student_semester_course": 4021, "internal_mark": "18.5"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"college_batch_prgm": 12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what-it-does-per-list-item"/>
    <w:p>
      <w:pPr>
        <w:pStyle w:val="Heading3"/>
      </w:pPr>
      <w:r>
        <w:t xml:space="preserve">What it does, per list item</w:t>
      </w:r>
    </w:p>
    <w:p>
      <w:pPr>
        <w:pStyle w:val="FirstParagraph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"SMP"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"ABSENT"</w:t>
      </w:r>
      <w:r>
        <w:t xml:space="preserve">: just updates the existing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row’s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(</w:t>
      </w:r>
      <w:r>
        <w:rPr>
          <w:rStyle w:val="VerbatimChar"/>
        </w:rPr>
        <w:t xml:space="preserve">25</w:t>
      </w:r>
      <w:r>
        <w:t xml:space="preserve"> </w:t>
      </w:r>
      <w:r>
        <w:t xml:space="preserve">for</w:t>
      </w:r>
      <w:r>
        <w:t xml:space="preserve"> </w:t>
      </w:r>
      <w:r>
        <w:t xml:space="preserve">absent,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for SMP) — no mark value involved. If no such row exists</w:t>
      </w:r>
      <w:r>
        <w:t xml:space="preserve"> </w:t>
      </w:r>
      <w:r>
        <w:t xml:space="preserve">yet, silently does nothing (</w:t>
      </w:r>
      <w:r>
        <w:rPr>
          <w:rStyle w:val="VerbatimChar"/>
        </w:rPr>
        <w:t xml:space="preserve">else: pass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Otherwise</w:t>
      </w:r>
      <w:r>
        <w:t xml:space="preserve"> </w:t>
      </w:r>
      <w:r>
        <w:t xml:space="preserve">(a real mark submission): if no</w:t>
      </w:r>
      <w:r>
        <w:t xml:space="preserve"> </w:t>
      </w:r>
      <w:r>
        <w:rPr>
          <w:rStyle w:val="VerbatimChar"/>
        </w:rPr>
        <w:t xml:space="preserve">CommissionMark</w:t>
      </w:r>
      <w:r>
        <w:t xml:space="preserve"> </w:t>
      </w:r>
      <w:r>
        <w:t xml:space="preserve">already</w:t>
      </w:r>
      <w:r>
        <w:t xml:space="preserve"> </w:t>
      </w:r>
      <w:r>
        <w:t xml:space="preserve">exists for this student-course, it:</w:t>
      </w:r>
      <w:r>
        <w:t xml:space="preserve"> </w:t>
      </w:r>
      <w:r>
        <w:t xml:space="preserve">1. Reads the existing (already-encrypted) internal mark.</w:t>
      </w:r>
      <w:r>
        <w:t xml:space="preserve"> </w:t>
      </w:r>
      <w:r>
        <w:t xml:space="preserve">2. Encrypts the newly submitted mark, then</w:t>
      </w:r>
      <w:r>
        <w:t xml:space="preserve"> </w:t>
      </w:r>
      <w:r>
        <w:rPr>
          <w:bCs/>
          <w:b/>
        </w:rPr>
        <w:t xml:space="preserve">immediately decrypts it</w:t>
      </w:r>
      <w:r>
        <w:rPr>
          <w:bCs/>
          <w:b/>
        </w:rPr>
        <w:t xml:space="preserve"> </w:t>
      </w:r>
      <w:r>
        <w:rPr>
          <w:bCs/>
          <w:b/>
        </w:rPr>
        <w:t xml:space="preserve">again</w:t>
      </w:r>
      <w:r>
        <w:t xml:space="preserve"> </w:t>
      </w:r>
      <w:r>
        <w:t xml:space="preserve">to get back the same float it started with.</w:t>
      </w:r>
      <w:r>
        <w:t xml:space="preserve"> </w:t>
      </w:r>
      <w:r>
        <w:t xml:space="preserve">3. Decrypts the existing internal mark too.</w:t>
      </w:r>
      <w:r>
        <w:t xml:space="preserve"> </w:t>
      </w:r>
      <w:r>
        <w:t xml:space="preserve">4. Averages the two decrypted values and re-encrypts that average as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final_mark</w:t>
      </w:r>
      <w:r>
        <w:t xml:space="preserve">.</w:t>
      </w:r>
      <w:r>
        <w:t xml:space="preserve"> </w:t>
      </w:r>
      <w:r>
        <w:t xml:space="preserve">5. Saves a new</w:t>
      </w:r>
      <w:r>
        <w:t xml:space="preserve"> </w:t>
      </w:r>
      <w:r>
        <w:rPr>
          <w:rStyle w:val="VerbatimChar"/>
        </w:rPr>
        <w:t xml:space="preserve">CommissionMark</w:t>
      </w:r>
      <w:r>
        <w:t xml:space="preserve"> </w:t>
      </w:r>
      <w:r>
        <w:t xml:space="preserve">row, and</w:t>
      </w:r>
      <w:r>
        <w:t xml:space="preserve"> </w:t>
      </w:r>
      <w:r>
        <w:rPr>
          <w:bCs/>
          <w:b/>
        </w:rPr>
        <w:t xml:space="preserve">overwrites</w:t>
      </w:r>
      <w:r>
        <w:t xml:space="preserve"> </w:t>
      </w:r>
      <w:r>
        <w:rPr>
          <w:rStyle w:val="VerbatimChar"/>
        </w:rPr>
        <w:t xml:space="preserve">StudentSemesterCourseInternalMark.internal_mark</w:t>
      </w:r>
      <w:r>
        <w:t xml:space="preserve"> </w:t>
      </w:r>
      <w:r>
        <w:t xml:space="preserve">with that</w:t>
      </w:r>
      <w:r>
        <w:t xml:space="preserve"> </w:t>
      </w:r>
      <w:r>
        <w:t xml:space="preserve">averaged</w:t>
      </w:r>
      <w:r>
        <w:t xml:space="preserve"> </w:t>
      </w:r>
      <w:r>
        <w:rPr>
          <w:rStyle w:val="VerbatimChar"/>
        </w:rPr>
        <w:t xml:space="preserve">final_mark</w:t>
      </w:r>
      <w:r>
        <w:t xml:space="preserve">, setting its status back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(active).</w:t>
      </w:r>
    </w:p>
    <w:bookmarkEnd w:id="46"/>
    <w:bookmarkStart w:id="47" w:name="response-success-201-4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"INTERNALMARK_ADD_SUCCESS_MSG", "data": null, "status_code": 201 }</w:t>
      </w:r>
    </w:p>
    <w:p>
      <w:pPr>
        <w:pStyle w:val="BlockText"/>
      </w:pPr>
      <w:r>
        <w:t xml:space="preserve">Note: no</w:t>
      </w:r>
      <w:r>
        <w:t xml:space="preserve"> </w:t>
      </w:r>
      <w:r>
        <w:rPr>
          <w:rStyle w:val="VerbatimChar"/>
        </w:rPr>
        <w:t xml:space="preserve">data=</w:t>
      </w:r>
      <w:r>
        <w:t xml:space="preserve"> </w:t>
      </w:r>
      <w:r>
        <w:t xml:space="preserve">argument is passed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on the</w:t>
      </w:r>
      <w:r>
        <w:t xml:space="preserve"> </w:t>
      </w:r>
      <w:r>
        <w:t xml:space="preserve">success path here at all (every other success response in this file</w:t>
      </w:r>
      <w:r>
        <w:t xml:space="preserve"> </w:t>
      </w:r>
      <w:r>
        <w:t xml:space="preserve">passes at least</w:t>
      </w:r>
      <w:r>
        <w:t xml:space="preserve"> </w:t>
      </w:r>
      <w:r>
        <w:rPr>
          <w:rStyle w:val="VerbatimChar"/>
        </w:rPr>
        <w:t xml:space="preserve">data={}</w:t>
      </w:r>
      <w:r>
        <w:t xml:space="preserve">) — worth confirming what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defaults to when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omitted, since it may come through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to the frontend.</w:t>
      </w:r>
    </w:p>
    <w:bookmarkEnd w:id="47"/>
    <w:bookmarkStart w:id="48" w:name="X31f3b2b509b94b4845e7c74e59c5f565df4a27b"/>
    <w:p>
      <w:pPr>
        <w:pStyle w:val="Heading3"/>
      </w:pPr>
      <w:r>
        <w:t xml:space="preserve">⚠️ Pointless encrypt-then-immediately-decrypt round trip</w:t>
      </w:r>
    </w:p>
    <w:p>
      <w:pPr>
        <w:pStyle w:val="SourceCode"/>
      </w:pPr>
      <w:r>
        <w:rPr>
          <w:rStyle w:val="NormalTok"/>
        </w:rPr>
        <w:t xml:space="preserve">encrypted_mark1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mark_encryption(internal_mark_str)</w:t>
      </w:r>
      <w:r>
        <w:br/>
      </w:r>
      <w:r>
        <w:rPr>
          <w:rStyle w:val="NormalTok"/>
        </w:rPr>
        <w:t xml:space="preserve">decrypted_message1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mark_decrypt(encrypted_mark1)</w:t>
      </w:r>
    </w:p>
    <w:p>
      <w:pPr>
        <w:pStyle w:val="FirstParagraph"/>
      </w:pPr>
      <w:r>
        <w:t xml:space="preserve">This encrypts the just-submitted mark purely to immediately decrypt it</w:t>
      </w:r>
      <w:r>
        <w:t xml:space="preserve"> </w:t>
      </w:r>
      <w:r>
        <w:t xml:space="preserve">back into the same float —</w:t>
      </w:r>
      <w:r>
        <w:t xml:space="preserve"> </w:t>
      </w:r>
      <w:r>
        <w:rPr>
          <w:rStyle w:val="VerbatimChar"/>
        </w:rPr>
        <w:t xml:space="preserve">mark_decrypt(mark_encryption(x))</w:t>
      </w:r>
      <w:r>
        <w:t xml:space="preserve"> </w:t>
      </w:r>
      <w:r>
        <w:t xml:space="preserve">is</w:t>
      </w:r>
      <w:r>
        <w:t xml:space="preserve"> </w:t>
      </w:r>
      <w:r>
        <w:t xml:space="preserve">mathematically just</w:t>
      </w:r>
      <w:r>
        <w:t xml:space="preserve"> </w:t>
      </w:r>
      <w:r>
        <w:rPr>
          <w:rStyle w:val="VerbatimChar"/>
        </w:rPr>
        <w:t xml:space="preserve">x</w:t>
      </w:r>
      <w:r>
        <w:t xml:space="preserve">. Each of</w:t>
      </w:r>
      <w:r>
        <w:t xml:space="preserve"> </w:t>
      </w:r>
      <w:r>
        <w:rPr>
          <w:rStyle w:val="VerbatimChar"/>
        </w:rPr>
        <w:t xml:space="preserve">mark_encryption</w:t>
      </w:r>
      <w:r>
        <w:t xml:space="preserve">/</w:t>
      </w:r>
      <w:r>
        <w:rPr>
          <w:rStyle w:val="VerbatimChar"/>
        </w:rPr>
        <w:t xml:space="preserve">mark_decrypt</w:t>
      </w:r>
      <w:r>
        <w:t xml:space="preserve"> </w:t>
      </w:r>
      <w:r>
        <w:t xml:space="preserve">opens</w:t>
      </w:r>
      <w:r>
        <w:t xml:space="preserve"> </w:t>
      </w:r>
      <w:r>
        <w:t xml:space="preserve">and reads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 </w:t>
      </w:r>
      <w:r>
        <w:t xml:space="preserve">from disk, so this is doing two unnecessary</w:t>
      </w:r>
      <w:r>
        <w:t xml:space="preserve"> </w:t>
      </w:r>
      <w:r>
        <w:t xml:space="preserve">file reads and a full encrypt/decrypt cycle to get a value it already</w:t>
      </w:r>
      <w:r>
        <w:t xml:space="preserve"> </w:t>
      </w:r>
      <w:r>
        <w:t xml:space="preserve">had as a plain string. Harmless to correctness, just wasted work —</w:t>
      </w:r>
      <w:r>
        <w:t xml:space="preserve"> </w:t>
      </w:r>
      <w:r>
        <w:t xml:space="preserve">worth simplifying to</w:t>
      </w:r>
      <w:r>
        <w:t xml:space="preserve"> </w:t>
      </w:r>
      <w:r>
        <w:rPr>
          <w:rStyle w:val="VerbatimChar"/>
        </w:rPr>
        <w:t xml:space="preserve">decrypted_message1 = float(internal_mark_str)</w:t>
      </w:r>
      <w:r>
        <w:t xml:space="preserve">.</w:t>
      </w:r>
    </w:p>
    <w:bookmarkEnd w:id="48"/>
    <w:bookmarkStart w:id="49" w:name="use-of-eval-on-stored-data"/>
    <w:p>
      <w:pPr>
        <w:pStyle w:val="Heading3"/>
      </w:pPr>
      <w:r>
        <w:t xml:space="preserve">🔴 Use of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on stored data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(internal_mark2,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internal_mark2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(internal_mark2)</w:t>
      </w:r>
    </w:p>
    <w:p>
      <w:pPr>
        <w:pStyle w:val="FirstParagraph"/>
      </w:pPr>
      <w:r>
        <w:rPr>
          <w:rStyle w:val="VerbatimChar"/>
        </w:rPr>
        <w:t xml:space="preserve">eval()</w:t>
      </w:r>
      <w:r>
        <w:t xml:space="preserve"> </w:t>
      </w:r>
      <w:r>
        <w:t xml:space="preserve">executes arbitrary Python code contained in the string it’s</w:t>
      </w:r>
      <w:r>
        <w:t xml:space="preserve"> </w:t>
      </w:r>
      <w:r>
        <w:t xml:space="preserve">given. This is being used here to convert what’s presumably a</w:t>
      </w:r>
      <w:r>
        <w:t xml:space="preserve"> </w:t>
      </w:r>
      <w:r>
        <w:t xml:space="preserve">string-repr of encrypted bytes (like</w:t>
      </w:r>
      <w:r>
        <w:t xml:space="preserve"> </w:t>
      </w:r>
      <w:r>
        <w:rPr>
          <w:rStyle w:val="VerbatimChar"/>
        </w:rPr>
        <w:t xml:space="preserve">"b'gAAAAA...'"</w:t>
      </w:r>
      <w:r>
        <w:t xml:space="preserve">) back into actual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for decryption — but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is the wrong tool for that even</w:t>
      </w:r>
      <w:r>
        <w:t xml:space="preserve"> </w:t>
      </w:r>
      <w:r>
        <w:t xml:space="preserve">in the best case, since it will happily execute anything, not just</w:t>
      </w:r>
      <w:r>
        <w:t xml:space="preserve"> </w:t>
      </w:r>
      <w:r>
        <w:t xml:space="preserve">parse a bytes literal. If this value could ever be</w:t>
      </w:r>
      <w:r>
        <w:t xml:space="preserve"> </w:t>
      </w:r>
      <w:r>
        <w:t xml:space="preserve">influenced by anything other than a value your own code wrote (a data</w:t>
      </w:r>
      <w:r>
        <w:t xml:space="preserve"> </w:t>
      </w:r>
      <w:r>
        <w:t xml:space="preserve">migration, a manual DB edit, a bug elsewhere that writes something</w:t>
      </w:r>
      <w:r>
        <w:t xml:space="preserve"> </w:t>
      </w:r>
      <w:r>
        <w:t xml:space="preserve">unexpected into</w:t>
      </w:r>
      <w:r>
        <w:t xml:space="preserve"> </w:t>
      </w:r>
      <w:r>
        <w:rPr>
          <w:rStyle w:val="VerbatimChar"/>
        </w:rPr>
        <w:t xml:space="preserve">internal_mark</w:t>
      </w:r>
      <w:r>
        <w:t xml:space="preserve">), this is a code-execution</w:t>
      </w:r>
      <w:r>
        <w:t xml:space="preserve"> </w:t>
      </w:r>
      <w:r>
        <w:t xml:space="preserve">vulnerability, not just an unsafe habit. The safe replacement is</w:t>
      </w:r>
      <w:r>
        <w:t xml:space="preserve"> </w:t>
      </w:r>
      <w:r>
        <w:rPr>
          <w:rStyle w:val="VerbatimChar"/>
        </w:rPr>
        <w:t xml:space="preserve">ast.literal_eval(internal_mark2)</w:t>
      </w:r>
      <w:r>
        <w:t xml:space="preserve">, which parses Python literals</w:t>
      </w:r>
      <w:r>
        <w:t xml:space="preserve"> </w:t>
      </w:r>
      <w:r>
        <w:t xml:space="preserve">(including bytes literals) without executing arbitrary code — or</w:t>
      </w:r>
      <w:r>
        <w:t xml:space="preserve"> </w:t>
      </w:r>
      <w:r>
        <w:t xml:space="preserve">better, storing/retrieving the field as actual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throughout so</w:t>
      </w:r>
      <w:r>
        <w:t xml:space="preserve"> </w:t>
      </w:r>
      <w:r>
        <w:t xml:space="preserve">this conversion isn’t needed at all. Worth raising with whoever owns</w:t>
      </w:r>
      <w:r>
        <w:t xml:space="preserve"> </w:t>
      </w:r>
      <w:r>
        <w:t xml:space="preserve">security review for this codebase, not just a style nitpick.</w:t>
      </w:r>
    </w:p>
    <w:bookmarkEnd w:id="49"/>
    <w:bookmarkStart w:id="50" w:name="Xcd47fb5969252a4e9763d00d80f9101b3788d15"/>
    <w:p>
      <w:pPr>
        <w:pStyle w:val="Heading3"/>
      </w:pPr>
      <w:r>
        <w:t xml:space="preserve">⚠️ Repeated averaging isn’t a true running average</w:t>
      </w:r>
    </w:p>
    <w:p>
      <w:pPr>
        <w:pStyle w:val="FirstParagraph"/>
      </w:pPr>
      <w:r>
        <w:t xml:space="preserve">Every time a mark is (re-)submitted for a student-course that doesn’t</w:t>
      </w:r>
      <w:r>
        <w:t xml:space="preserve"> </w:t>
      </w:r>
      <w:r>
        <w:t xml:space="preserve">yet have a</w:t>
      </w:r>
      <w:r>
        <w:t xml:space="preserve"> </w:t>
      </w:r>
      <w:r>
        <w:rPr>
          <w:rStyle w:val="VerbatimChar"/>
        </w:rPr>
        <w:t xml:space="preserve">CommissionMark</w:t>
      </w:r>
      <w:r>
        <w:t xml:space="preserve"> </w:t>
      </w:r>
      <w:r>
        <w:t xml:space="preserve">row, the new value is averaged with</w:t>
      </w:r>
      <w:r>
        <w:t xml:space="preserve"> </w:t>
      </w:r>
      <w:r>
        <w:rPr>
          <w:iCs/>
          <w:i/>
        </w:rPr>
        <w:t xml:space="preserve">whatever is currently stored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internal_mark</w:t>
      </w:r>
      <w:r>
        <w:t xml:space="preserve"> </w:t>
      </w:r>
      <w:r>
        <w:t xml:space="preserve">— which itself may</w:t>
      </w:r>
      <w:r>
        <w:t xml:space="preserve"> </w:t>
      </w:r>
      <w:r>
        <w:t xml:space="preserve">already be the result of a previous average. Because there’s no count</w:t>
      </w:r>
      <w:r>
        <w:t xml:space="preserve"> </w:t>
      </w:r>
      <w:r>
        <w:t xml:space="preserve">of how many marks have been folded in, earlier submissions get</w:t>
      </w:r>
      <w:r>
        <w:t xml:space="preserve"> </w:t>
      </w:r>
      <w:r>
        <w:t xml:space="preserve">progressively less weight each time this runs (e.g. submit 18, 20, 16</w:t>
      </w:r>
      <w:r>
        <w:t xml:space="preserve"> </w:t>
      </w:r>
      <w:r>
        <w:t xml:space="preserve">in sequence: first average is 19, second average is (19+16)/2=17.5 —</w:t>
      </w:r>
      <w:r>
        <w:t xml:space="preserve"> </w:t>
      </w:r>
      <w:r>
        <w:t xml:space="preserve">not the same as averaging all three values equally, which would be</w:t>
      </w:r>
      <w:r>
        <w:t xml:space="preserve"> </w:t>
      </w:r>
      <w:r>
        <w:t xml:space="preserve">18). If this is meant to reconcile exactly two marks (e.g. one</w:t>
      </w:r>
      <w:r>
        <w:t xml:space="preserve"> </w:t>
      </w:r>
      <w:r>
        <w:t xml:space="preserve">CA/attendance-based mark plus one external-teacher mark, resolved</w:t>
      </w:r>
      <w:r>
        <w:t xml:space="preserve"> </w:t>
      </w:r>
      <w:r>
        <w:t xml:space="preserve">once), that’s fine — but if it’s ever expected to handle 3+</w:t>
      </w:r>
      <w:r>
        <w:t xml:space="preserve"> </w:t>
      </w:r>
      <w:r>
        <w:t xml:space="preserve">submissions for the same student-course, the math silently produces a</w:t>
      </w:r>
      <w:r>
        <w:t xml:space="preserve"> </w:t>
      </w:r>
      <w:r>
        <w:t xml:space="preserve">different result than a simple average would, similar in spirit to</w:t>
      </w:r>
      <w:r>
        <w:t xml:space="preserve"> </w:t>
      </w:r>
      <w:r>
        <w:t xml:space="preserve">the nearest-mark tie-break flagged in</w:t>
      </w:r>
      <w:r>
        <w:t xml:space="preserve"> </w:t>
      </w:r>
      <w:r>
        <w:rPr>
          <w:rStyle w:val="VerbatimChar"/>
        </w:rPr>
        <w:t xml:space="preserve">camp_mobile_rev.py</w:t>
      </w:r>
      <w:r>
        <w:t xml:space="preserve">’s mark</w:t>
      </w:r>
      <w:r>
        <w:t xml:space="preserve"> </w:t>
      </w:r>
      <w:r>
        <w:t xml:space="preserve">upload, and worth the same kind of sanity check with whoever owns the</w:t>
      </w:r>
      <w:r>
        <w:t xml:space="preserve"> </w:t>
      </w:r>
      <w:r>
        <w:t xml:space="preserve">scoring rules.</w:t>
      </w:r>
    </w:p>
    <w:bookmarkEnd w:id="50"/>
    <w:bookmarkStart w:id="51" w:name="college_batch_prgm-accepted-but-unused"/>
    <w:p>
      <w:pPr>
        <w:pStyle w:val="Heading3"/>
      </w:pPr>
      <w:r>
        <w:rPr>
          <w:rStyle w:val="VerbatimChar"/>
        </w:rPr>
        <w:t xml:space="preserve">college_batch_prgm</w:t>
      </w:r>
      <w:r>
        <w:t xml:space="preserve"> </w:t>
      </w:r>
      <w:r>
        <w:t xml:space="preserve">accepted but unused</w:t>
      </w:r>
    </w:p>
    <w:p>
      <w:pPr>
        <w:pStyle w:val="FirstParagraph"/>
      </w:pPr>
      <w:r>
        <w:t xml:space="preserve">Read from the request but never referenced afterward — same pattern</w:t>
      </w:r>
      <w:r>
        <w:t xml:space="preserve"> </w:t>
      </w:r>
      <w:r>
        <w:t xml:space="preserve">flagged for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2026-07-31T09:16:00Z</dcterms:created>
  <dcterms:modified xsi:type="dcterms:W3CDTF">2026-07-31T09:16:00Z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