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question_paper</w:t>
      </w:r>
    </w:p>
    <w:p>
      <w:r>
        <w:rPr>
          <w:b/>
        </w:rPr>
        <w:t xml:space="preserve">Source file: </w:t>
      </w:r>
      <w:r>
        <w:t>pre_exam/question_paper.py (396 lines)</w:t>
      </w:r>
    </w:p>
    <w:p>
      <w:r>
        <w:rPr>
          <w:b/>
        </w:rPr>
        <w:t xml:space="preserve">URL mapping: </w:t>
      </w:r>
      <w:r>
        <w:t>defined in pre_exam/urls.py</w:t>
      </w:r>
    </w:p>
    <w:p>
      <w:r>
        <w:rPr>
          <w:b/>
        </w:rPr>
        <w:t xml:space="preserve">Status: </w:t>
      </w:r>
      <w:r>
        <w:t>Complete — 7 endpoints. Contains a str-vs-time comparison that likely raises on every call, a failure response returned with a success HTTP status code, a randomness bug that collapses the entropy of a “random” filename prefix, and a silently-always-"NA" serializer field.</w:t>
      </w:r>
    </w:p>
    <w:p/>
    <w:p>
      <w:r>
        <w:t>This module drives the question-paper upload workflow: cascading dropdowns (programme group → class → scheme/semester → exam → question-paper code) end in QuestionPaperColleges (a pre-upload eligible-college report) and QuestionPaperUploading (the actual file upload + per-college enablement). This file's imports block is duplicated in full (every import listed twice in a row) — cosmetic, no functional effect.</w:t>
      </w:r>
    </w:p>
    <w:p>
      <w:pPr>
        <w:pStyle w:val="Heading2"/>
      </w:pPr>
      <w:r>
        <w:t>1. QuestionPaperUploadPage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question-paper-upload-page</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QuestionPaperUploadPage(APIView)</w:t>
            </w:r>
          </w:p>
        </w:tc>
      </w:tr>
    </w:tbl>
    <w:p/>
    <w:p>
      <w:pPr>
        <w:pStyle w:val="Heading3"/>
      </w:pPr>
      <w:r>
        <w:t>Request body</w:t>
      </w:r>
    </w:p>
    <w:p>
      <w:r>
        <w:t>No parameters. Resolves the staff member's accessible programme types via StaffSection → SubsectionProgramme, same pattern used across this app.</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{"pgm_groups": "external, not confirmable (ExamRegCountPrgmTypeSerializers)"}</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De-duplicates its result with unique_everseen(...) rather than the dict.fromkeys() pattern used elsewhere in this app — different tool, same intent, no bug.</w:t>
      </w:r>
    </w:p>
    <w:p>
      <w:pPr>
        <w:pStyle w:val="Heading2"/>
      </w:pPr>
      <w:r>
        <w:t>2. QuestionPaperPrgmGroup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question-paper-prgm-group</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QuestionPaperPrgmGroup(ListAPIView)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programme_type_id</w:t>
            </w:r>
          </w:p>
        </w:tc>
        <w:tc>
          <w:tcPr>
            <w:tcW w:type="dxa" w:w="4320"/>
          </w:tcPr>
          <w:p>
            <w:r>
              <w:t>3</w:t>
            </w:r>
          </w:p>
        </w:tc>
      </w:tr>
      <w:tr>
        <w:tc>
          <w:tcPr>
            <w:tcW w:type="dxa" w:w="4320"/>
          </w:tcPr>
          <w:p>
            <w:r>
              <w:t>programme_group_id</w:t>
            </w:r>
          </w:p>
        </w:tc>
        <w:tc>
          <w:tcPr>
            <w:tcW w:type="dxa" w:w="4320"/>
          </w:tcPr>
          <w:p>
            <w:r>
              <w:t>1</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"pgm_classes": [{"programme_id": "int", "title": "string — SEE NOTE: likely always \"NA\""}]</w:t>
            </w:r>
            <w:r>
              <w:rPr>
                <w:rFonts w:ascii="Consolas" w:hAnsi="Consolas"/>
                <w:sz w:val="18"/>
              </w:rPr>
              <w:br/>
              <w:t xml:space="preserve">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Likely-always-"NA" title field — the serializer reads a Programme attribute that other modules confirm doesn't exist.</w:t>
      </w:r>
    </w:p>
    <w:p>
      <w:r>
        <w:t>pgm_classes is serialized locally with ExamRegCountPrgmGroupSerializer (serializers.py):</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def get_title(self, obj):</w:t>
            </w:r>
            <w:r>
              <w:rPr>
                <w:rFonts w:ascii="Consolas" w:hAnsi="Consolas"/>
                <w:sz w:val="18"/>
              </w:rPr>
              <w:br/>
              <w:t xml:space="preserve">    try:</w:t>
            </w:r>
            <w:r>
              <w:rPr>
                <w:rFonts w:ascii="Consolas" w:hAnsi="Consolas"/>
                <w:sz w:val="18"/>
              </w:rPr>
              <w:br/>
              <w:t xml:space="preserve">        prgm_type=obj.programme_class.title</w:t>
            </w:r>
            <w:r>
              <w:rPr>
                <w:rFonts w:ascii="Consolas" w:hAnsi="Consolas"/>
                <w:sz w:val="18"/>
              </w:rPr>
              <w:br/>
              <w:t xml:space="preserve">        prgm_grp=obj.name          # &lt;— Programme has no 'name' field per other modules</w:t>
            </w:r>
            <w:r>
              <w:rPr>
                <w:rFonts w:ascii="Consolas" w:hAnsi="Consolas"/>
                <w:sz w:val="18"/>
              </w:rPr>
              <w:br/>
              <w:t xml:space="preserve">        prgm_code=obj.code</w:t>
            </w:r>
            <w:r>
              <w:rPr>
                <w:rFonts w:ascii="Consolas" w:hAnsi="Consolas"/>
                <w:sz w:val="18"/>
              </w:rPr>
              <w:br/>
              <w:t xml:space="preserve">        return prgm_type + "(" + prgm_grp + ")"+"(" + prgm_code + ")"</w:t>
            </w:r>
            <w:r>
              <w:rPr>
                <w:rFonts w:ascii="Consolas" w:hAnsi="Consolas"/>
                <w:sz w:val="18"/>
              </w:rPr>
              <w:br/>
              <w:t xml:space="preserve">    except:</w:t>
            </w:r>
            <w:r>
              <w:rPr>
                <w:rFonts w:ascii="Consolas" w:hAnsi="Consolas"/>
                <w:sz w:val="18"/>
              </w:rPr>
              <w:br/>
              <w:t xml:space="preserve">        return "NA"</w:t>
            </w:r>
          </w:p>
        </w:tc>
      </w:tr>
    </w:tbl>
    <w:p>
      <w:r>
        <w:t>obj here is a Programme instance. Every other module documented so far that touches Programme's display name reads it as .title, not .name — bed_attendance_grade_entry.py even comments on this explicitly (“programme_list = [{'id': p.id, 'name': p.title, ...}]”, mapping the model's title field to an output key called name). If Programme genuinely has no name attribute, obj.name raises AttributeError on every call, which the bare except: here (no exception type specified, catching everything unconditionally) swallows silently and replaces with the literal string "NA" — meaning every pgm_classes row returned by this endpoint would show "NA" as its title instead of the intended “ClassTitle(ProgrammeName)(Code)” string. This can't be fully confirmed without the Programme model itself (external), but the cross-file evidence points at this firing on every request, not just some.</w:t>
      </w:r>
    </w:p>
    <w:p>
      <w:r>
        <w:t>The sibling serializer ExamRegCountPrgmTypeSerializers (used by endpoint 1) has the same try/except: shape but reads obj.programme_type.title and obj.programme_group.title — both consistent with the .title convention seen elsewhere, so that one is not flagged as suspect.</w:t>
      </w:r>
    </w:p>
    <w:p>
      <w:pPr>
        <w:pStyle w:val="Heading2"/>
      </w:pPr>
      <w:r>
        <w:t>3. QuestionPaperPrgmSchemes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question-paper-prgm-schemes</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QuestionPaperPrgmSchemes(ListAPIView)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"schemes": "external, not confirmable (UniversityRegulationSchemeProgrammeNewSerializer)",</w:t>
            </w:r>
            <w:r>
              <w:rPr>
                <w:rFonts w:ascii="Consolas" w:hAnsi="Consolas"/>
                <w:sz w:val="18"/>
              </w:rPr>
              <w:br/>
              <w:t xml:space="preserve">    "semesters": "external, not confirmable (ProgrammeSemesterSerializer)"</w:t>
            </w:r>
            <w:r>
              <w:rPr>
                <w:rFonts w:ascii="Consolas" w:hAnsi="Consolas"/>
                <w:sz w:val="18"/>
              </w:rPr>
              <w:br/>
              <w:t xml:space="preserve">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 Degrades to empty lists for an unmatched programme_id.</w:t>
      </w:r>
    </w:p>
    <w:p>
      <w:pPr>
        <w:pStyle w:val="Heading2"/>
      </w:pPr>
      <w:r>
        <w:t>4. QuestionPaperExaminations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question-paper-examinations</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QuestionPaperExaminations(ListAPIView)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prg_id</w:t>
            </w:r>
          </w:p>
        </w:tc>
        <w:tc>
          <w:tcPr>
            <w:tcW w:type="dxa" w:w="4320"/>
          </w:tcPr>
          <w:p>
            <w:r>
              <w:t>12</w:t>
            </w:r>
          </w:p>
        </w:tc>
      </w:tr>
      <w:tr>
        <w:tc>
          <w:tcPr>
            <w:tcW w:type="dxa" w:w="4320"/>
          </w:tcPr>
          <w:p>
            <w:r>
              <w:t>scheme_id</w:t>
            </w:r>
          </w:p>
        </w:tc>
        <w:tc>
          <w:tcPr>
            <w:tcW w:type="dxa" w:w="4320"/>
          </w:tcPr>
          <w:p>
            <w:r>
              <w:t>4</w:t>
            </w:r>
          </w:p>
        </w:tc>
      </w:tr>
      <w:tr>
        <w:tc>
          <w:tcPr>
            <w:tcW w:type="dxa" w:w="4320"/>
          </w:tcPr>
          <w:p>
            <w:r>
              <w:t>semester_id</w:t>
            </w:r>
          </w:p>
        </w:tc>
        <w:tc>
          <w:tcPr>
            <w:tcW w:type="dxa" w:w="4320"/>
          </w:tcPr>
          <w:p>
            <w:r>
              <w:t>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{"exams": [{"id": "int", "exam_id": "string or \"NA\"", "exam_title": "string or \"NA\"", "exam_code": "string or \"NA\""}]}</w:t>
            </w:r>
            <w:r>
              <w:rPr>
                <w:rFonts w:ascii="Consolas" w:hAnsi="Consolas"/>
                <w:sz w:val="18"/>
              </w:rPr>
              <w:br/>
              <w:t>}</w:t>
            </w:r>
          </w:p>
        </w:tc>
      </w:tr>
    </w:tbl>
    <w:p>
      <w:r>
        <w:t>Serialized with CampExmExamRegCountPrgmSemSerializer (local, confirmed) — each field explicitly defaults to the string "NA" if the related exam is missing, rather than raising or omitting the field. This is a deliberate, well-behaved default, unlike the try/except-to-"NA" pattern in endpoint 2.</w:t>
      </w:r>
    </w:p>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2"/>
      </w:pPr>
      <w:r>
        <w:t>5. QPcodeCourse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qp-code-course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QPcodeCourse(APIView)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prg_id</w:t>
            </w:r>
          </w:p>
        </w:tc>
        <w:tc>
          <w:tcPr>
            <w:tcW w:type="dxa" w:w="4320"/>
          </w:tcPr>
          <w:p>
            <w:r>
              <w:t>12</w:t>
            </w:r>
          </w:p>
        </w:tc>
      </w:tr>
      <w:tr>
        <w:tc>
          <w:tcPr>
            <w:tcW w:type="dxa" w:w="4320"/>
          </w:tcPr>
          <w:p>
            <w:r>
              <w:t>scheme_id</w:t>
            </w:r>
          </w:p>
        </w:tc>
        <w:tc>
          <w:tcPr>
            <w:tcW w:type="dxa" w:w="4320"/>
          </w:tcPr>
          <w:p>
            <w:r>
              <w:t>4</w:t>
            </w:r>
          </w:p>
        </w:tc>
      </w:tr>
      <w:tr>
        <w:tc>
          <w:tcPr>
            <w:tcW w:type="dxa" w:w="4320"/>
          </w:tcPr>
          <w:p>
            <w:r>
              <w:t>semester_id</w:t>
            </w:r>
          </w:p>
        </w:tc>
        <w:tc>
          <w:tcPr>
            <w:tcW w:type="dxa" w:w="4320"/>
          </w:tcPr>
          <w:p>
            <w:r>
              <w:t>2</w:t>
            </w:r>
          </w:p>
        </w:tc>
      </w:tr>
      <w:tr>
        <w:tc>
          <w:tcPr>
            <w:tcW w:type="dxa" w:w="4320"/>
          </w:tcPr>
          <w:p>
            <w:r>
              <w:t>exam_id</w:t>
            </w:r>
          </w:p>
        </w:tc>
        <w:tc>
          <w:tcPr>
            <w:tcW w:type="dxa" w:w="4320"/>
          </w:tcPr>
          <w:p>
            <w:r>
              <w:t>88</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"exams": "same shape as endpoint 4, recomputed here rather than reused",</w:t>
            </w:r>
            <w:r>
              <w:rPr>
                <w:rFonts w:ascii="Consolas" w:hAnsi="Consolas"/>
                <w:sz w:val="18"/>
              </w:rPr>
              <w:br/>
              <w:t xml:space="preserve">    "qp_list": [{"qp": "int (FK id)", "qp__qp_code": "string, external not confirmable", "qp__qp_pattern__course__name": "string, external not confirmable"}]</w:t>
            </w:r>
            <w:r>
              <w:rPr>
                <w:rFonts w:ascii="Consolas" w:hAnsi="Consolas"/>
                <w:sz w:val="18"/>
              </w:rPr>
              <w:br/>
              <w:t xml:space="preserve">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Recomputes the exact same exams query as endpoint 4 and returns it again alongside qp_list, rather than the frontend reusing what endpoint 4 already fetched — redundant, not incorrect.</w:t>
      </w:r>
    </w:p>
    <w:p>
      <w:pPr>
        <w:pStyle w:val="Heading2"/>
      </w:pPr>
      <w:r>
        <w:t>6. QuestionPaperColleges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question-paper-colleges</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QuestionPaperColleges(APIView)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w:t>
            </w:r>
          </w:p>
        </w:tc>
        <w:tc>
          <w:tcPr>
            <w:tcW w:type="dxa" w:w="4320"/>
          </w:tcPr>
          <w:p>
            <w:r>
              <w:t>12</w:t>
            </w:r>
          </w:p>
        </w:tc>
      </w:tr>
      <w:tr>
        <w:tc>
          <w:tcPr>
            <w:tcW w:type="dxa" w:w="4320"/>
          </w:tcPr>
          <w:p>
            <w:r>
              <w:t>sem</w:t>
            </w:r>
          </w:p>
        </w:tc>
        <w:tc>
          <w:tcPr>
            <w:tcW w:type="dxa" w:w="4320"/>
          </w:tcPr>
          <w:p>
            <w:r>
              <w:t>2</w:t>
            </w:r>
          </w:p>
        </w:tc>
      </w:tr>
      <w:tr>
        <w:tc>
          <w:tcPr>
            <w:tcW w:type="dxa" w:w="4320"/>
          </w:tcPr>
          <w:p>
            <w:r>
              <w:t>exam</w:t>
            </w:r>
          </w:p>
        </w:tc>
        <w:tc>
          <w:tcPr>
            <w:tcW w:type="dxa" w:w="4320"/>
          </w:tcPr>
          <w:p>
            <w:r>
              <w:t>88</w:t>
            </w:r>
          </w:p>
        </w:tc>
      </w:tr>
      <w:tr>
        <w:tc>
          <w:tcPr>
            <w:tcW w:type="dxa" w:w="4320"/>
          </w:tcPr>
          <w:p>
            <w:r>
              <w:t>qpcode</w:t>
            </w:r>
          </w:p>
        </w:tc>
        <w:tc>
          <w:tcPr>
            <w:tcW w:type="dxa" w:w="4320"/>
          </w:tcPr>
          <w:p>
            <w:r>
              <w:t>9</w:t>
            </w:r>
          </w:p>
        </w:tc>
      </w:tr>
      <w:tr>
        <w:tc>
          <w:tcPr>
            <w:tcW w:type="dxa" w:w="4320"/>
          </w:tcPr>
          <w:p>
            <w:r>
              <w:t>start-time</w:t>
            </w:r>
          </w:p>
        </w:tc>
        <w:tc>
          <w:tcPr>
            <w:tcW w:type="dxa" w:w="4320"/>
          </w:tcPr>
          <w:p>
            <w:r>
              <w:t>"09:00"</w:t>
            </w:r>
          </w:p>
        </w:tc>
      </w:tr>
      <w:tr>
        <w:tc>
          <w:tcPr>
            <w:tcW w:type="dxa" w:w="4320"/>
          </w:tcPr>
          <w:p>
            <w:r>
              <w:t>end-time</w:t>
            </w:r>
          </w:p>
        </w:tc>
        <w:tc>
          <w:tcPr>
            <w:tcW w:type="dxa" w:w="4320"/>
          </w:tcPr>
          <w:p>
            <w:r>
              <w:t>"09:30"</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w:t>
            </w:r>
            <w:r>
              <w:rPr>
                <w:rFonts w:ascii="Consolas" w:hAnsi="Consolas"/>
                <w:sz w:val="18"/>
              </w:rPr>
              <w:br/>
              <w:t xml:space="preserve">    {</w:t>
            </w:r>
            <w:r>
              <w:rPr>
                <w:rFonts w:ascii="Consolas" w:hAnsi="Consolas"/>
                <w:sz w:val="18"/>
              </w:rPr>
              <w:br/>
              <w:t xml:space="preserve">      "collegelist": "string (college name, commas stripped)",</w:t>
            </w:r>
            <w:r>
              <w:rPr>
                <w:rFonts w:ascii="Consolas" w:hAnsi="Consolas"/>
                <w:sz w:val="18"/>
              </w:rPr>
              <w:br/>
              <w:t xml:space="preserve">      "college_code": "string",</w:t>
            </w:r>
            <w:r>
              <w:rPr>
                <w:rFonts w:ascii="Consolas" w:hAnsi="Consolas"/>
                <w:sz w:val="18"/>
              </w:rPr>
              <w:br/>
              <w:t xml:space="preserve">      "exam_reg_count": "int",</w:t>
            </w:r>
            <w:r>
              <w:rPr>
                <w:rFonts w:ascii="Consolas" w:hAnsi="Consolas"/>
                <w:sz w:val="18"/>
              </w:rPr>
              <w:br/>
              <w:t xml:space="preserve">      "district": "string",</w:t>
            </w:r>
            <w:r>
              <w:rPr>
                <w:rFonts w:ascii="Consolas" w:hAnsi="Consolas"/>
                <w:sz w:val="18"/>
              </w:rPr>
              <w:br/>
              <w:t xml:space="preserve">      "college_batch_program_sem_id": "int"</w:t>
            </w:r>
            <w:r>
              <w:rPr>
                <w:rFonts w:ascii="Consolas" w:hAnsi="Consolas"/>
                <w:sz w:val="18"/>
              </w:rPr>
              <w:br/>
              <w:t xml:space="preserve">    }</w:t>
            </w:r>
            <w:r>
              <w:rPr>
                <w:rFonts w:ascii="Consolas" w:hAnsi="Consolas"/>
                <w:sz w:val="18"/>
              </w:rPr>
              <w:br/>
              <w:t xml:space="preserve">  ]</w:t>
            </w:r>
            <w:r>
              <w:rPr>
                <w:rFonts w:ascii="Consolas" w:hAnsi="Consolas"/>
                <w:sz w:val="18"/>
              </w:rPr>
              <w:br/>
              <w:t>}</w:t>
            </w:r>
          </w:p>
        </w:tc>
      </w:tr>
    </w:tbl>
    <w:p>
      <w:pPr>
        <w:pStyle w:val="Heading3"/>
      </w:pPr>
      <w:r>
        <w:t>Response — failure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"Start time and end time should be before the Exam start time  (returned with HTTP 201, not an error code — see Notes)",</w:t>
            </w:r>
            <w:r>
              <w:rPr>
                <w:rFonts w:ascii="Consolas" w:hAnsi="Consolas"/>
                <w:sz w:val="18"/>
              </w:rPr>
              <w:br/>
              <w:t xml:space="preserve">  "data": null</w:t>
            </w:r>
            <w:r>
              <w:rPr>
                <w:rFonts w:ascii="Consolas" w:hAnsi="Consolas"/>
                <w:sz w:val="18"/>
              </w:rPr>
              <w:br/>
              <w:t>}</w:t>
            </w:r>
          </w:p>
        </w:tc>
      </w:tr>
    </w:tbl>
    <w:p>
      <w:r>
        <w:t>...or the standard BAD_GATEWAY 400 envelope for any other exception, or a 400 with STUDENTS_NOT_REGISTERED as the error_code when no ExamRegistration rows have the hallticket-published status.</w:t>
      </w:r>
    </w:p>
    <w:p>
      <w:pPr>
        <w:pStyle w:val="Heading3"/>
      </w:pPr>
      <w:r>
        <w:t>Notes</w:t>
      </w:r>
    </w:p>
    <w:p>
      <w:r>
        <w:rPr>
          <w:i w:val="0"/>
        </w:rPr>
        <w:t>A validation failure is returned with HTTP 201 Created — the opposite of every other failure response in this app.</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start_time &gt; exam_start_time or end_time &gt; exam_start_time:</w:t>
            </w:r>
            <w:r>
              <w:rPr>
                <w:rFonts w:ascii="Consolas" w:hAnsi="Consolas"/>
                <w:sz w:val="18"/>
              </w:rPr>
              <w:br/>
              <w:t xml:space="preserve">    message = f"Start time and end time should be before the Exam start time"</w:t>
            </w:r>
            <w:r>
              <w:rPr>
                <w:rFonts w:ascii="Consolas" w:hAnsi="Consolas"/>
                <w:sz w:val="18"/>
              </w:rPr>
              <w:br/>
              <w:t xml:space="preserve">    return format_response(False, message, status_code=status.HTTP_201_CREATED, template_name=None)</w:t>
            </w:r>
          </w:p>
        </w:tc>
      </w:tr>
    </w:tbl>
    <w:p>
      <w:r>
        <w:t>Every other failure path documented in this app, in this file included, pairs status=False with a 4xx or 5xx status_code. This is the only one found so far that pairs success: false with 201 Created — a client that checks the HTTP status code rather than the status field in the body (a common shortcut) would treat this validation failure as a successful request.</w:t>
      </w:r>
    </w:p>
    <w:p>
      <w:r>
        <w:rPr>
          <w:i w:val="0"/>
        </w:rPr>
        <w:t>That same comparison is very likely to raise a TypeError before this branch is ever reached, since it compares a string to a time value.</w:t>
      </w:r>
    </w:p>
    <w:p>
      <w:r>
        <w:t>start_time and end_time come straight from request.data.get('start-time') / ('end-time') — JSON string values (e.g. "09:00"), never parsed into a time object anywhere in this method. exam_start_time is exam_sche_obj.start_time, a field read off an ExaminationSchedule model instance, which for a field named start_time is almost certainly a datetime.time or datetime.datetime value, not a string. Comparing a str to a datetime.time with &gt; raises TypeError: '&gt;' not supported between instances of 'str' and 'datetime.time' in Python 3 — there is no implicit conversion. If that's the field's actual type, this comparison fails on every single call that reaches it, which is caught by the outer except and reported as the generic BAD_GATEWAY failure — meaning the time-window validation this line was written to perform may never actually run, and the 201-status bug above may in practice be unreachable dead code.</w:t>
      </w:r>
    </w:p>
    <w:p>
      <w:r>
        <w:t>Separately, even if that comparison worked, both start_time and end_time are checked against exam_start_time only — there's no check against the exam's own end_time, so the validation as written doesn't confirm the question paper's access window closes before the exam does, only that it opens before the exam starts.</w:t>
      </w:r>
    </w:p>
    <w:p>
      <w:r>
        <w:rPr>
          <w:i w:val="0"/>
        </w:rPr>
        <w:t>Two unguarded lookups before any null-check, and a hardcoded status id beside a named one.</w:t>
      </w:r>
    </w:p>
    <w:p>
      <w:r>
        <w:t>qp_obj = QuestionPaper.objects.filter(id=qp_id).first() and exam_sche_obj = ExaminationSchedule.objects.filter(...).first() are both used immediately afterward (qp_obj.qp_pattern.id, exam_sche_obj.start_time) with no None check — an invalid qpcode or a schedule that doesn't exist yet for this exam/course raises AttributeError, caught generically. Lower down, exam_reg is explicitly filtered on the named constant HALLTICKET_PUBLISH_STATE, but the per-college loop a few lines later filters exam_registration__status_id=13 as a bare literal — if 13 is that same state, it should use the same named constant; if it isn't, the two filters are checking different things and that's worth confirming.</w:t>
      </w:r>
    </w:p>
    <w:p>
      <w:r>
        <w:rPr>
          <w:i w:val="0"/>
        </w:rPr>
        <w:t>Possible undercount from .first() on a query whose values() includes a per-batch id.</w:t>
      </w:r>
    </w:p>
    <w:p>
      <w:r>
        <w:t>The per-college registration-count query groups by course, college code/name/district AND college_batch_prgm_sem id via .values(...), then calls .first() on the annotated result. Because the batch-semester id is one of the grouped fields, a college with students split across more than one batch for the same programme/semester/course would legitimately produce more than one row here — and .first() would silently keep only one of them, undercounting exam_reg_count for that college. This depends on data cardinality this file alone can't confirm, but the query shape makes it a real possibility worth checking against production data.</w:t>
      </w:r>
    </w:p>
    <w:p>
      <w:pPr>
        <w:pStyle w:val="Heading2"/>
      </w:pPr>
      <w:r>
        <w:t>7. QuestionPaperUploading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question-paper-uploading</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QuestionPaperUploading(ListAPIView)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flname (file, multipart)</w:t>
            </w:r>
          </w:p>
        </w:tc>
        <w:tc>
          <w:tcPr>
            <w:tcW w:type="dxa" w:w="4320"/>
          </w:tcPr>
          <w:p>
            <w:r>
              <w:t>question_paper.pdf</w:t>
            </w:r>
          </w:p>
        </w:tc>
      </w:tr>
      <w:tr>
        <w:tc>
          <w:tcPr>
            <w:tcW w:type="dxa" w:w="4320"/>
          </w:tcPr>
          <w:p>
            <w:r>
              <w:t>course_list[] (multipart list)</w:t>
            </w:r>
          </w:p>
        </w:tc>
        <w:tc>
          <w:tcPr>
            <w:tcW w:type="dxa" w:w="4320"/>
          </w:tcPr>
          <w:p>
            <w:r>
              <w:t>[201, 202]  — CollegeBatchProgrammeSemester ids</w:t>
            </w:r>
          </w:p>
        </w:tc>
      </w:tr>
      <w:tr>
        <w:tc>
          <w:tcPr>
            <w:tcW w:type="dxa" w:w="4320"/>
          </w:tcPr>
          <w:p>
            <w:r>
              <w:t>programmes</w:t>
            </w:r>
          </w:p>
        </w:tc>
        <w:tc>
          <w:tcPr>
            <w:tcW w:type="dxa" w:w="4320"/>
          </w:tcPr>
          <w:p>
            <w:r>
              <w:t>12</w:t>
            </w:r>
          </w:p>
        </w:tc>
      </w:tr>
      <w:tr>
        <w:tc>
          <w:tcPr>
            <w:tcW w:type="dxa" w:w="4320"/>
          </w:tcPr>
          <w:p>
            <w:r>
              <w:t>_examination</w:t>
            </w:r>
          </w:p>
        </w:tc>
        <w:tc>
          <w:tcPr>
            <w:tcW w:type="dxa" w:w="4320"/>
          </w:tcPr>
          <w:p>
            <w:r>
              <w:t>88</w:t>
            </w:r>
          </w:p>
        </w:tc>
      </w:tr>
      <w:tr>
        <w:tc>
          <w:tcPr>
            <w:tcW w:type="dxa" w:w="4320"/>
          </w:tcPr>
          <w:p>
            <w:r>
              <w:t>qpcode</w:t>
            </w:r>
          </w:p>
        </w:tc>
        <w:tc>
          <w:tcPr>
            <w:tcW w:type="dxa" w:w="4320"/>
          </w:tcPr>
          <w:p>
            <w:r>
              <w:t>9</w:t>
            </w:r>
          </w:p>
        </w:tc>
      </w:tr>
      <w:tr>
        <w:tc>
          <w:tcPr>
            <w:tcW w:type="dxa" w:w="4320"/>
          </w:tcPr>
          <w:p>
            <w:r>
              <w:t>start-time</w:t>
            </w:r>
          </w:p>
        </w:tc>
        <w:tc>
          <w:tcPr>
            <w:tcW w:type="dxa" w:w="4320"/>
          </w:tcPr>
          <w:p>
            <w:r>
              <w:t>"09:00"</w:t>
            </w:r>
          </w:p>
        </w:tc>
      </w:tr>
      <w:tr>
        <w:tc>
          <w:tcPr>
            <w:tcW w:type="dxa" w:w="4320"/>
          </w:tcPr>
          <w:p>
            <w:r>
              <w:t>end-time</w:t>
            </w:r>
          </w:p>
        </w:tc>
        <w:tc>
          <w:tcPr>
            <w:tcW w:type="dxa" w:w="4320"/>
          </w:tcPr>
          <w:p>
            <w:r>
              <w:t>"09:30"</w:t>
            </w:r>
          </w:p>
        </w:tc>
      </w:tr>
    </w:tbl>
    <w:p/>
    <w:p>
      <w:r>
        <w:t>Mixes request.data, request.POST and request.FILES access in the same method; the file field is read via unguarded request.FILES['flname'] — a missing upload raises KeyError, caught generically.</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FILE_UPLOAD_SUCCESS_MSG&gt;",</w:t>
            </w:r>
            <w:r>
              <w:rPr>
                <w:rFonts w:ascii="Consolas" w:hAnsi="Consolas"/>
                <w:sz w:val="18"/>
              </w:rPr>
              <w:br/>
              <w:t xml:space="preserve">  "data":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Randomness bug — the “random” filename prefix always ends in the same digit, cutting its entropy by 10x.</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fixed_digits = 10</w:t>
            </w:r>
            <w:r>
              <w:rPr>
                <w:rFonts w:ascii="Consolas" w:hAnsi="Consolas"/>
                <w:sz w:val="18"/>
              </w:rPr>
              <w:br/>
              <w:t>temp=random.randrange(1111111111, 9999999999, fixed_digits)</w:t>
            </w:r>
            <w:r>
              <w:rPr>
                <w:rFonts w:ascii="Consolas" w:hAnsi="Consolas"/>
                <w:sz w:val="18"/>
              </w:rPr>
              <w:br/>
              <w:t>newfile._name = str(temp) +"."+ newfile._name.split('.')[-1]</w:t>
            </w:r>
          </w:p>
        </w:tc>
      </w:tr>
    </w:tbl>
    <w:p>
      <w:r>
        <w:t>random.randrange(start, stop, step) treats its third argument as a step, not a digit count. Passing fixed_digits (10) as step means every value produced is 1111111111 plus a multiple of 10 — so every generated number ends in the digit 1, always. The variable's name (fixed_digits) and its value (10, matching the intended 10-digit range) both suggest the developer meant “generate a random 10-digit number”, not “step by 10”. The practical effect is a smaller-than-intended random space (one tenth the size) for a value used to make uploaded filenames unique — raising, not eliminating, the chance of two uploads colliding on the same generated filename.</w:t>
      </w:r>
    </w:p>
    <w:p>
      <w:r>
        <w:rPr>
          <w:i w:val="0"/>
        </w:rPr>
        <w:t>No transaction wraps the two-step, multi-row write.</w:t>
      </w:r>
    </w:p>
    <w:p>
      <w:r>
        <w:t>QuestionPaperEnabled.objects.create(...) is followed by a for college in course_list: loop that calls QuestionPaperEnabledCollege.objects.create(...) once per college, using CollegeBatchProgrammeSemester.objects.get(id=college) — .get() raises DoesNotExist for any invalid id in the list. Unlike bed_attendance_grade_entry.py's comparable bulk-write endpoint, none of this is wrapped in transaction.atomic(): if course_list contains one bad id partway through, every college processed before it stays committed (the QuestionPaperEnabled row and any QuestionPaperEnabledCollege rows already created), while the caller receives the same generic BAD_GATEWAY failure as any other error — with no indication that the upload partially succeeded.</w:t>
      </w:r>
    </w:p>
    <w:p>
      <w:r>
        <w:t>No None-checks anywhere in this method's five sequential lookups (QuestionPaper, SyllabusMaster, ExaminationSchedule, Examination, and the per-college CollegeBatchProgrammeSemester.get) — any invalid id anywhere in the chain produces the same generic failure message, with no indication of which field was wrong.</w:t>
      </w:r>
    </w:p>
    <w:p>
      <w:pPr>
        <w:pStyle w:val="Heading2"/>
      </w:pPr>
      <w:r>
        <w:t>Notes on this source file</w:t>
      </w:r>
    </w:p>
    <w:p>
      <w:r>
        <w:t>The cascading-dropdown endpoints (1–5) are simple and mostly bug-free; the two endpoints that actually act on data — QuestionPaperColleges and QuestionPaperUploading — concentrate this file's real problems: a likely-unreachable validation check (itself paired with the wrong HTTP status even if reached), a silently-wrong serializer field, an entropy bug in a uniqueness-critical random number, and a multi-row write with no transaction safety. This file's import block is duplicated wholesale at the top (every import listed twice), consistent with the copy-paste evidence noted throughout this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