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bundle-return"/>
    <w:p>
      <w:pPr>
        <w:pStyle w:val="Heading1"/>
      </w:pPr>
      <w:r>
        <w:t xml:space="preserve">Bundle Return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revaluation/rev_direct_bundl_aloction.py</w:t>
      </w:r>
      <w:r>
        <w:t xml:space="preserve"> </w:t>
      </w:r>
      <w:r>
        <w:t xml:space="preserve">(classes</w:t>
      </w:r>
      <w:r>
        <w:t xml:space="preserve"> </w:t>
      </w:r>
      <w:r>
        <w:rPr>
          <w:rStyle w:val="VerbatimChar"/>
        </w:rPr>
        <w:t xml:space="preserve">BundleCodeAnswerSheetReturn</w:t>
      </w:r>
      <w:r>
        <w:t xml:space="preserve">,</w:t>
      </w:r>
      <w:r>
        <w:t xml:space="preserve"> </w:t>
      </w:r>
      <w:r>
        <w:rPr>
          <w:rStyle w:val="VerbatimChar"/>
        </w:rPr>
        <w:t xml:space="preserve">DecryptedBundleASReturn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BundleReturnAccept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BundleReturnTypeList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revaluation/urls.py</w:t>
      </w:r>
    </w:p>
    <w:bookmarkStart w:id="20" w:name="X50ff702d08492a282f12d72e772198124ac2820"/>
    <w:p>
      <w:pPr>
        <w:pStyle w:val="Heading2"/>
      </w:pPr>
      <w:r>
        <w:t xml:space="preserve">1. Bundle Code Answer Sheet Return / 2. Decrypted Bundle AS Return</w:t>
      </w:r>
    </w:p>
    <w:p>
      <w:pPr>
        <w:pStyle w:val="FirstParagraph"/>
      </w:pPr>
      <w:r>
        <w:t xml:space="preserve">Given a bundle code (typed or scanned/encrypted), confirms the bundle</w:t>
      </w:r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 </w:t>
      </w:r>
      <w:r>
        <w:t xml:space="preserve">status (not already returned), and returns its</w:t>
      </w:r>
      <w:r>
        <w:t xml:space="preserve"> </w:t>
      </w:r>
      <w:r>
        <w:t xml:space="preserve">answer-sheet return detail for the examiner to confirm how many</w:t>
      </w:r>
      <w:r>
        <w:t xml:space="preserve"> </w:t>
      </w:r>
      <w:r>
        <w:t xml:space="preserve">sheets they’re returning and why. Both endpoints are functionally</w:t>
      </w:r>
      <w:r>
        <w:t xml:space="preserve"> </w:t>
      </w:r>
      <w:r>
        <w:t xml:space="preserve">identical, differing only in whether the bundle is identified by a</w:t>
      </w:r>
      <w:r>
        <w:t xml:space="preserve"> </w:t>
      </w:r>
      <w:r>
        <w:t xml:space="preserve">typed code or a decrypted scan. No significant issues found beyond</w:t>
      </w:r>
      <w:r>
        <w:t xml:space="preserve"> </w:t>
      </w:r>
      <w:r>
        <w:t xml:space="preserve">the module-wide missing None-checks.</w:t>
      </w:r>
    </w:p>
    <w:bookmarkEnd w:id="20"/>
    <w:bookmarkStart w:id="25" w:name="bundle-return-accept"/>
    <w:p>
      <w:pPr>
        <w:pStyle w:val="Heading2"/>
      </w:pPr>
      <w:r>
        <w:t xml:space="preserve">3. Bundle Return Accept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rev-bundle-return-accept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BundleReturnAccept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actual</w:t>
      </w:r>
      <w:r>
        <w:t xml:space="preserve"> </w:t>
      </w:r>
      <w:r>
        <w:t xml:space="preserve">“</w:t>
      </w:r>
      <w:r>
        <w:t xml:space="preserve">examiner is returning this bundle</w:t>
      </w:r>
      <w:r>
        <w:t xml:space="preserve">”</w:t>
      </w:r>
      <w:r>
        <w:t xml:space="preserve"> </w:t>
      </w:r>
      <w:r>
        <w:t xml:space="preserve">confirmation — marks</w:t>
      </w:r>
      <w:r>
        <w:t xml:space="preserve"> </w:t>
      </w:r>
      <w:r>
        <w:t xml:space="preserve">the bundle, its slip, its camp link, and the examiner assignment all</w:t>
      </w:r>
      <w:r>
        <w:t xml:space="preserve"> </w:t>
      </w:r>
      <w:r>
        <w:rPr>
          <w:rStyle w:val="VerbatimChar"/>
        </w:rPr>
        <w:t xml:space="preserve">EVALUATED</w:t>
      </w:r>
      <w:r>
        <w:t xml:space="preserve">, and logs a</w:t>
      </w:r>
      <w:r>
        <w:t xml:space="preserve"> </w:t>
      </w:r>
      <w:r>
        <w:rPr>
          <w:rStyle w:val="VerbatimChar"/>
        </w:rPr>
        <w:t xml:space="preserve">BundleReturnStatement</w:t>
      </w:r>
      <w:r>
        <w:t xml:space="preserve"> </w:t>
      </w:r>
      <w:r>
        <w:t xml:space="preserve">record capturing how</w:t>
      </w:r>
      <w:r>
        <w:t xml:space="preserve"> </w:t>
      </w:r>
      <w:r>
        <w:t xml:space="preserve">many sheets were returned and under what return-type category.</w:t>
      </w:r>
    </w:p>
    <w:bookmarkEnd w:id="21"/>
    <w:bookmarkStart w:id="22" w:name="request"/>
    <w:p>
      <w:pPr>
        <w:pStyle w:val="Heading3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no_of_as_return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return_type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bundle and return details</w:t>
            </w:r>
          </w:p>
        </w:tc>
      </w:tr>
    </w:tbl>
    <w:bookmarkEnd w:id="22"/>
    <w:bookmarkStart w:id="23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BundleSlip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— each individually looked up and saved — to</w:t>
      </w:r>
      <w:r>
        <w:t xml:space="preserve"> </w:t>
      </w:r>
      <w:r>
        <w:rPr>
          <w:rStyle w:val="VerbatimChar"/>
        </w:rPr>
        <w:t xml:space="preserve">EVALUATED</w:t>
      </w:r>
      <w:r>
        <w:t xml:space="preserve"> </w:t>
      </w:r>
      <w:r>
        <w:t xml:space="preserve">status.</w:t>
      </w:r>
    </w:p>
    <w:p>
      <w:pPr>
        <w:numPr>
          <w:ilvl w:val="0"/>
          <w:numId w:val="1001"/>
        </w:numPr>
        <w:pStyle w:val="Compact"/>
      </w:pPr>
      <w:r>
        <w:t xml:space="preserve">Create a new</w:t>
      </w:r>
      <w:r>
        <w:t xml:space="preserve"> </w:t>
      </w:r>
      <w:r>
        <w:rPr>
          <w:rStyle w:val="VerbatimChar"/>
        </w:rPr>
        <w:t xml:space="preserve">BundleReturnStatement</w:t>
      </w:r>
      <w:r>
        <w:t xml:space="preserve"> </w:t>
      </w:r>
      <w:r>
        <w:t xml:space="preserve">record logging the return.</w:t>
      </w:r>
    </w:p>
    <w:bookmarkEnd w:id="23"/>
    <w:bookmarkStart w:id="24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@transaction.atomic</w:t>
      </w:r>
      <w:r>
        <w:t xml:space="preserve">, despite four separate sequential</w:t>
      </w:r>
      <w:r>
        <w:t xml:space="preserve"> </w:t>
      </w:r>
      <w:r>
        <w:t xml:space="preserve">updates plus a new record creation that are all logically one</w:t>
      </w:r>
      <w:r>
        <w:t xml:space="preserve"> </w:t>
      </w:r>
      <w:r>
        <w:t xml:space="preserve">action — a failure partway through (for example, after the bundle and</w:t>
      </w:r>
      <w:r>
        <w:t xml:space="preserve"> </w:t>
      </w:r>
      <w:r>
        <w:t xml:space="preserve">slip are updated but before the examiner record is) would leave the</w:t>
      </w:r>
      <w:r>
        <w:t xml:space="preserve"> </w:t>
      </w:r>
      <w:r>
        <w:t xml:space="preserve">bundle in an inconsistent, partially-returned state.</w:t>
      </w:r>
    </w:p>
    <w:p>
      <w:pPr>
        <w:pStyle w:val="BodyText"/>
      </w:pPr>
      <w:r>
        <w:t xml:space="preserve">No None-checks on any of the four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lookups</w:t>
      </w:r>
      <w:r>
        <w:t xml:space="preserve"> </w:t>
      </w:r>
      <w:r>
        <w:t xml:space="preserve">(</w:t>
      </w:r>
      <w:r>
        <w:rPr>
          <w:rStyle w:val="VerbatimChar"/>
        </w:rPr>
        <w:t xml:space="preserve">bundlemasterobj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bundleslip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BundleCampobj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BundleExaminerobj</w:t>
      </w:r>
      <w:r>
        <w:t xml:space="preserve">) before their fields are set — a bad</w:t>
      </w:r>
      <w:r>
        <w:t xml:space="preserve"> </w:t>
      </w:r>
      <w:r>
        <w:rPr>
          <w:rStyle w:val="VerbatimChar"/>
        </w:rPr>
        <w:t xml:space="preserve">bundle_id</w:t>
      </w:r>
      <w:r>
        <w:t xml:space="preserve"> </w:t>
      </w:r>
      <w:r>
        <w:t xml:space="preserve">would raise an unhandled error partway through the sequence, after</w:t>
      </w:r>
      <w:r>
        <w:t xml:space="preserve"> </w:t>
      </w:r>
      <w:r>
        <w:t xml:space="preserve">some updates may have already been applied.</w:t>
      </w:r>
    </w:p>
    <w:bookmarkEnd w:id="24"/>
    <w:bookmarkEnd w:id="25"/>
    <w:bookmarkStart w:id="26" w:name="bundle-return-type-list"/>
    <w:p>
      <w:pPr>
        <w:pStyle w:val="Heading2"/>
      </w:pPr>
      <w:r>
        <w:t xml:space="preserve">4. Bundle Return Type List</w:t>
      </w:r>
    </w:p>
    <w:p>
      <w:pPr>
        <w:pStyle w:val="FirstParagraph"/>
      </w:pPr>
      <w:r>
        <w:t xml:space="preserve">Returns the configured list of return-type categories (e.g.</w:t>
      </w:r>
      <w:r>
        <w:t xml:space="preserve"> </w:t>
      </w:r>
      <w:r>
        <w:t xml:space="preserve">“</w:t>
      </w:r>
      <w:r>
        <w:t xml:space="preserve">insufficient sheets,</w:t>
      </w:r>
      <w:r>
        <w:t xml:space="preserve">”</w:t>
      </w:r>
      <w:r>
        <w:t xml:space="preserve"> </w:t>
      </w:r>
      <w:r>
        <w:t xml:space="preserve">“</w:t>
      </w:r>
      <w:r>
        <w:t xml:space="preserve">damaged,</w:t>
      </w:r>
      <w:r>
        <w:t xml:space="preserve">”</w:t>
      </w:r>
      <w:r>
        <w:t xml:space="preserve"> </w:t>
      </w:r>
      <w:r>
        <w:t xml:space="preserve">etc.) for the return form’s</w:t>
      </w:r>
      <w:r>
        <w:t xml:space="preserve"> </w:t>
      </w:r>
      <w:r>
        <w:t xml:space="preserve">dropdown. No significant issues found.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2026-09-08T09:57:08Z</dcterms:created>
  <dcterms:modified xsi:type="dcterms:W3CDTF">2026-09-08T09:57:08Z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