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exam_reg_report</w:t>
      </w:r>
    </w:p>
    <w:p>
      <w:r>
        <w:rPr>
          <w:b/>
        </w:rPr>
        <w:t xml:space="preserve">Source file: </w:t>
      </w:r>
      <w:r>
        <w:t>pre_exam/exam_reg_report.py (108 lines)</w:t>
      </w:r>
    </w:p>
    <w:p>
      <w:r>
        <w:rPr>
          <w:b/>
        </w:rPr>
        <w:t xml:space="preserve">URL mapping: </w:t>
      </w:r>
      <w:r>
        <w:t>defined in pre_exam/urls.py</w:t>
      </w:r>
    </w:p>
    <w:p>
      <w:r>
        <w:rPr>
          <w:b/>
        </w:rPr>
        <w:t xml:space="preserve">Status: </w:t>
      </w:r>
      <w:r>
        <w:t>Complete — 2 URLs / 3 view methods. See Notes for a cross-file copy-paste pattern shared with college_exam_reg_approval_count.py.</w:t>
      </w:r>
    </w:p>
    <w:p/>
    <w:p>
      <w:pPr>
        <w:pStyle w:val="Heading2"/>
      </w:pPr>
      <w:r>
        <w:t>1. ExamRegistrationReport (GET)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exam-registration-report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No permission_classes set in this file — external, not confirmable</w:t>
            </w:r>
          </w:p>
        </w:tc>
      </w:tr>
      <w:tr>
        <w:tc>
          <w:tcPr>
            <w:tcW w:type="dxa" w:w="4320"/>
          </w:tcPr>
          <w:p>
            <w:r>
              <w:t>View class</w:t>
            </w:r>
          </w:p>
        </w:tc>
        <w:tc>
          <w:tcPr>
            <w:tcW w:type="dxa" w:w="4320"/>
          </w:tcPr>
          <w:p>
            <w:r>
              <w:t>ExamRegistrationReport(ListAPIView)</w:t>
            </w:r>
          </w:p>
        </w:tc>
      </w:tr>
    </w:tbl>
    <w:p/>
    <w:p>
      <w:pPr>
        <w:pStyle w:val="Heading3"/>
      </w:pPr>
      <w:r>
        <w:t>Request body</w:t>
      </w:r>
    </w:p>
    <w:p>
      <w:r>
        <w:t>No parameters. Uses request.user to resolve the calling staff member's district list.</w:t>
      </w:r>
    </w:p>
    <w:p>
      <w:pPr>
        <w:pStyle w:val="Heading3"/>
      </w:pPr>
      <w:r>
        <w:t>Response — success (200)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/>
            <w:r>
              <w:rPr>
                <w:rFonts w:ascii="Consolas" w:hAnsi="Consolas"/>
                <w:sz w:val="18"/>
              </w:rPr>
              <w:t>{</w:t>
            </w:r>
            <w:r>
              <w:rPr>
                <w:rFonts w:ascii="Consolas" w:hAnsi="Consolas"/>
                <w:sz w:val="18"/>
              </w:rPr>
              <w:br/>
              <w:t xml:space="preserve">  "status": true,</w:t>
            </w:r>
            <w:r>
              <w:rPr>
                <w:rFonts w:ascii="Consolas" w:hAnsi="Consolas"/>
                <w:sz w:val="18"/>
              </w:rPr>
              <w:br/>
              <w:t xml:space="preserve">  "message": "&lt;value of EXAM_CNTR_FETCH_SUCCESS_MSG&gt;",</w:t>
            </w:r>
            <w:r>
              <w:rPr>
                <w:rFonts w:ascii="Consolas" w:hAnsi="Consolas"/>
                <w:sz w:val="18"/>
              </w:rPr>
              <w:br/>
              <w:t xml:space="preserve">  "data": {</w:t>
            </w:r>
            <w:r>
              <w:rPr>
                <w:rFonts w:ascii="Consolas" w:hAnsi="Consolas"/>
                <w:sz w:val="18"/>
              </w:rPr>
              <w:br/>
              <w:t xml:space="preserve">    "districts": [</w:t>
            </w:r>
            <w:r>
              <w:rPr>
                <w:rFonts w:ascii="Consolas" w:hAnsi="Consolas"/>
                <w:sz w:val="18"/>
              </w:rPr>
              <w:br/>
              <w:t xml:space="preserve">      {"id": "int", "title": "string"}</w:t>
            </w:r>
            <w:r>
              <w:rPr>
                <w:rFonts w:ascii="Consolas" w:hAnsi="Consolas"/>
                <w:sz w:val="18"/>
              </w:rPr>
              <w:br/>
              <w:t xml:space="preserve">    ]</w:t>
            </w:r>
            <w:r>
              <w:rPr>
                <w:rFonts w:ascii="Consolas" w:hAnsi="Consolas"/>
                <w:sz w:val="18"/>
              </w:rPr>
              <w:br/>
              <w:t xml:space="preserve">  }</w:t>
            </w:r>
            <w:r>
              <w:rPr>
                <w:rFonts w:ascii="Consolas" w:hAnsi="Consolas"/>
                <w:sz w:val="18"/>
              </w:rPr>
              <w:br/>
              <w:t>}</w:t>
            </w:r>
          </w:p>
        </w:tc>
      </w:tr>
    </w:tbl>
    <w:p>
      <w:r>
        <w:t>districts is serialized with DistrictSerializers, defined locally in serializers.py (fields: id, title — confirmed).</w:t>
      </w:r>
    </w:p>
    <w:p>
      <w:pPr>
        <w:pStyle w:val="Heading3"/>
      </w:pPr>
      <w:r>
        <w:t>Response — failure (500)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/>
            <w:r>
              <w:rPr>
                <w:rFonts w:ascii="Consolas" w:hAnsi="Consolas"/>
                <w:sz w:val="18"/>
              </w:rPr>
              <w:t>{</w:t>
            </w:r>
            <w:r>
              <w:rPr>
                <w:rFonts w:ascii="Consolas" w:hAnsi="Consolas"/>
                <w:sz w:val="18"/>
              </w:rPr>
              <w:br/>
              <w:t xml:space="preserve">  "status": false,</w:t>
            </w:r>
            <w:r>
              <w:rPr>
                <w:rFonts w:ascii="Consolas" w:hAnsi="Consolas"/>
                <w:sz w:val="18"/>
              </w:rPr>
              <w:br/>
              <w:t xml:space="preserve">  "message": "&lt;value of BAD_GATEWAY&gt;",</w:t>
            </w:r>
            <w:r>
              <w:rPr>
                <w:rFonts w:ascii="Consolas" w:hAnsi="Consolas"/>
                <w:sz w:val="18"/>
              </w:rPr>
              <w:br/>
              <w:t xml:space="preserve">  "data": {}</w:t>
            </w:r>
            <w:r>
              <w:rPr>
                <w:rFonts w:ascii="Consolas" w:hAnsi="Consolas"/>
                <w:sz w:val="18"/>
              </w:rPr>
              <w:br/>
              <w:t>}</w:t>
            </w:r>
          </w:p>
        </w:tc>
      </w:tr>
    </w:tbl>
    <w:p>
      <w:pPr>
        <w:pStyle w:val="Heading3"/>
      </w:pPr>
      <w:r>
        <w:t>Notes</w:t>
      </w:r>
    </w:p>
    <w:p>
      <w:r>
        <w:t>Resolves the district list by walking staffbase → staffsection → subsectionprg → colg_prgm → college.district.id and de-duplicating with dict.fromkeys(). This exact walk is repeated (with only the final target changed) in three other methods in this app — see “Known cross-cutting issues” in 00-overview.docx, and college_exam_reg_approval_count.docx where one copy of it has an unassigned-variable bug this copy does not have.</w:t>
      </w:r>
    </w:p>
    <w:p>
      <w:r>
        <w:t>Two leftover debug comments are still in this method (# colg_addr = ..., # print(colg_addr)) — minor copy-paste/cleanup evidence, no functional effect.</w:t>
      </w:r>
    </w:p>
    <w:p>
      <w:pPr>
        <w:pStyle w:val="Heading2"/>
      </w:pPr>
      <w:r>
        <w:t>2. ExamRegistrationReport (POST)</w:t>
      </w:r>
    </w:p>
    <w:p>
      <w:r>
        <w:t>Same URL and view class as endpoint 1 — ListAPIView routes GET and POST to the same path.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exam-registration-report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External, not confirmable</w:t>
            </w:r>
          </w:p>
        </w:tc>
      </w:tr>
      <w:tr>
        <w:tc>
          <w:tcPr>
            <w:tcW w:type="dxa" w:w="4320"/>
          </w:tcPr>
          <w:p>
            <w:r>
              <w:t>View class</w:t>
            </w:r>
          </w:p>
        </w:tc>
        <w:tc>
          <w:tcPr>
            <w:tcW w:type="dxa" w:w="4320"/>
          </w:tcPr>
          <w:p>
            <w:r>
              <w:t>ExamRegistrationReport(ListAPIView)</w:t>
            </w:r>
          </w:p>
        </w:tc>
      </w:tr>
    </w:tbl>
    <w:p/>
    <w:p>
      <w:pPr>
        <w:pStyle w:val="Heading3"/>
      </w:pPr>
      <w:r>
        <w:t>Request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4320"/>
          </w:tcPr>
          <w:p>
            <w:r>
              <w:t>college_id</w:t>
            </w:r>
          </w:p>
        </w:tc>
        <w:tc>
          <w:tcPr>
            <w:tcW w:type="dxa" w:w="4320"/>
          </w:tcPr>
          <w:p>
            <w:r>
              <w:t>123</w:t>
            </w:r>
          </w:p>
        </w:tc>
      </w:tr>
    </w:tbl>
    <w:p/>
    <w:p>
      <w:r>
        <w:t>Read as jsondata['college_id'] — a plain dict-index, not .get(); a missing key raises KeyError, caught by the broad except below and reported as a generic BAD_GATEWAY failure rather than a targeted validation error.</w:t>
      </w:r>
    </w:p>
    <w:p>
      <w:pPr>
        <w:pStyle w:val="Heading3"/>
      </w:pPr>
      <w:r>
        <w:t>Response — success (200)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/>
            <w:r>
              <w:rPr>
                <w:rFonts w:ascii="Consolas" w:hAnsi="Consolas"/>
                <w:sz w:val="18"/>
              </w:rPr>
              <w:t>{</w:t>
            </w:r>
            <w:r>
              <w:rPr>
                <w:rFonts w:ascii="Consolas" w:hAnsi="Consolas"/>
                <w:sz w:val="18"/>
              </w:rPr>
              <w:br/>
              <w:t xml:space="preserve">  "status": true,</w:t>
            </w:r>
            <w:r>
              <w:rPr>
                <w:rFonts w:ascii="Consolas" w:hAnsi="Consolas"/>
                <w:sz w:val="18"/>
              </w:rPr>
              <w:br/>
              <w:t xml:space="preserve">  "message": "success",</w:t>
            </w:r>
            <w:r>
              <w:rPr>
                <w:rFonts w:ascii="Consolas" w:hAnsi="Consolas"/>
                <w:sz w:val="18"/>
              </w:rPr>
              <w:br/>
              <w:t xml:space="preserve">  "data": {</w:t>
            </w:r>
            <w:r>
              <w:rPr>
                <w:rFonts w:ascii="Consolas" w:hAnsi="Consolas"/>
                <w:sz w:val="18"/>
              </w:rPr>
              <w:br/>
              <w:t xml:space="preserve">    "exam_prg_sem_ser": [</w:t>
            </w:r>
            <w:r>
              <w:rPr>
                <w:rFonts w:ascii="Consolas" w:hAnsi="Consolas"/>
                <w:sz w:val="18"/>
              </w:rPr>
              <w:br/>
              <w:t xml:space="preserve">      {</w:t>
            </w:r>
            <w:r>
              <w:rPr>
                <w:rFonts w:ascii="Consolas" w:hAnsi="Consolas"/>
                <w:sz w:val="18"/>
              </w:rPr>
              <w:br/>
              <w:t xml:space="preserve">        "id": "int",</w:t>
            </w:r>
            <w:r>
              <w:rPr>
                <w:rFonts w:ascii="Consolas" w:hAnsi="Consolas"/>
                <w:sz w:val="18"/>
              </w:rPr>
              <w:br/>
              <w:t xml:space="preserve">        "details": {</w:t>
            </w:r>
            <w:r>
              <w:rPr>
                <w:rFonts w:ascii="Consolas" w:hAnsi="Consolas"/>
                <w:sz w:val="18"/>
              </w:rPr>
              <w:br/>
              <w:t xml:space="preserve">          "examcode": "string",</w:t>
            </w:r>
            <w:r>
              <w:rPr>
                <w:rFonts w:ascii="Consolas" w:hAnsi="Consolas"/>
                <w:sz w:val="18"/>
              </w:rPr>
              <w:br/>
              <w:t xml:space="preserve">          "enrolled": "int",</w:t>
            </w:r>
            <w:r>
              <w:rPr>
                <w:rFonts w:ascii="Consolas" w:hAnsi="Consolas"/>
                <w:sz w:val="18"/>
              </w:rPr>
              <w:br/>
              <w:t xml:space="preserve">          "reg_initiated": "int",</w:t>
            </w:r>
            <w:r>
              <w:rPr>
                <w:rFonts w:ascii="Consolas" w:hAnsi="Consolas"/>
                <w:sz w:val="18"/>
              </w:rPr>
              <w:br/>
              <w:t xml:space="preserve">          "fee_concession": "int",</w:t>
            </w:r>
            <w:r>
              <w:rPr>
                <w:rFonts w:ascii="Consolas" w:hAnsi="Consolas"/>
                <w:sz w:val="18"/>
              </w:rPr>
              <w:br/>
              <w:t xml:space="preserve">          "fee_paid": "int",</w:t>
            </w:r>
            <w:r>
              <w:rPr>
                <w:rFonts w:ascii="Consolas" w:hAnsi="Consolas"/>
                <w:sz w:val="18"/>
              </w:rPr>
              <w:br/>
              <w:t xml:space="preserve">          "fee_pending": "int",</w:t>
            </w:r>
            <w:r>
              <w:rPr>
                <w:rFonts w:ascii="Consolas" w:hAnsi="Consolas"/>
                <w:sz w:val="18"/>
              </w:rPr>
              <w:br/>
              <w:t xml:space="preserve">          "reg_completed": "int"</w:t>
            </w:r>
            <w:r>
              <w:rPr>
                <w:rFonts w:ascii="Consolas" w:hAnsi="Consolas"/>
                <w:sz w:val="18"/>
              </w:rPr>
              <w:br/>
              <w:t xml:space="preserve">        }</w:t>
            </w:r>
            <w:r>
              <w:rPr>
                <w:rFonts w:ascii="Consolas" w:hAnsi="Consolas"/>
                <w:sz w:val="18"/>
              </w:rPr>
              <w:br/>
              <w:t xml:space="preserve">      }</w:t>
            </w:r>
            <w:r>
              <w:rPr>
                <w:rFonts w:ascii="Consolas" w:hAnsi="Consolas"/>
                <w:sz w:val="18"/>
              </w:rPr>
              <w:br/>
              <w:t xml:space="preserve">    ]</w:t>
            </w:r>
            <w:r>
              <w:rPr>
                <w:rFonts w:ascii="Consolas" w:hAnsi="Consolas"/>
                <w:sz w:val="18"/>
              </w:rPr>
              <w:br/>
              <w:t xml:space="preserve">  }</w:t>
            </w:r>
            <w:r>
              <w:rPr>
                <w:rFonts w:ascii="Consolas" w:hAnsi="Consolas"/>
                <w:sz w:val="18"/>
              </w:rPr>
              <w:br/>
              <w:t>}</w:t>
            </w:r>
          </w:p>
        </w:tc>
      </w:tr>
    </w:tbl>
    <w:p>
      <w:r>
        <w:t>Serialized with ExamRegistrationReportSerializer (local, confirmed): id and a computed details SerializerMethodField that runs six separate count() queries per row (enrolled/reg_initiated/fee_concession/fee_paid/fee_pending/reg_completed) scoped to the mapping's exam and college. The message here is the bare literal "success" rather than a named constant — see the message-constant inconsistency flagged in 00-overview.docx.</w:t>
      </w:r>
    </w:p>
    <w:p>
      <w:pPr>
        <w:pStyle w:val="Heading3"/>
      </w:pPr>
      <w:r>
        <w:t>Response — failure (400)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/>
            <w:r>
              <w:rPr>
                <w:rFonts w:ascii="Consolas" w:hAnsi="Consolas"/>
                <w:sz w:val="18"/>
              </w:rPr>
              <w:t>{</w:t>
            </w:r>
            <w:r>
              <w:rPr>
                <w:rFonts w:ascii="Consolas" w:hAnsi="Consolas"/>
                <w:sz w:val="18"/>
              </w:rPr>
              <w:br/>
              <w:t xml:space="preserve">  "status": false,</w:t>
            </w:r>
            <w:r>
              <w:rPr>
                <w:rFonts w:ascii="Consolas" w:hAnsi="Consolas"/>
                <w:sz w:val="18"/>
              </w:rPr>
              <w:br/>
              <w:t xml:space="preserve">  "message": "&lt;value of BAD_GATEWAY&gt;",</w:t>
            </w:r>
            <w:r>
              <w:rPr>
                <w:rFonts w:ascii="Consolas" w:hAnsi="Consolas"/>
                <w:sz w:val="18"/>
              </w:rPr>
              <w:br/>
              <w:t xml:space="preserve">  "data": {}</w:t>
            </w:r>
            <w:r>
              <w:rPr>
                <w:rFonts w:ascii="Consolas" w:hAnsi="Consolas"/>
                <w:sz w:val="18"/>
              </w:rPr>
              <w:br/>
              <w:t>}</w:t>
            </w:r>
          </w:p>
        </w:tc>
      </w:tr>
    </w:tbl>
    <w:p>
      <w:r>
        <w:t>Same BAD_GATEWAY message as endpoint 1's failure case, but a different status code (400 here vs 500 for the GET) — the two methods in this same view class don't agree on the status code for the same failure message.</w:t>
      </w:r>
    </w:p>
    <w:p>
      <w:pPr>
        <w:pStyle w:val="Heading2"/>
      </w:pPr>
      <w:r>
        <w:t>3. DisExamCenter (POST)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exam-registration-report-collegelist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External, not confirmable</w:t>
            </w:r>
          </w:p>
        </w:tc>
      </w:tr>
      <w:tr>
        <w:tc>
          <w:tcPr>
            <w:tcW w:type="dxa" w:w="4320"/>
          </w:tcPr>
          <w:p>
            <w:r>
              <w:t>View class</w:t>
            </w:r>
          </w:p>
        </w:tc>
        <w:tc>
          <w:tcPr>
            <w:tcW w:type="dxa" w:w="4320"/>
          </w:tcPr>
          <w:p>
            <w:r>
              <w:t>DisExamCenter(ListAPIView)</w:t>
            </w:r>
          </w:p>
        </w:tc>
      </w:tr>
    </w:tbl>
    <w:p/>
    <w:p>
      <w:pPr>
        <w:pStyle w:val="Heading3"/>
      </w:pPr>
      <w:r>
        <w:t>Request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4320"/>
          </w:tcPr>
          <w:p>
            <w:r>
              <w:t>district_id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</w:tbl>
    <w:p/>
    <w:p>
      <w:r>
        <w:t>Read as jsondata['district_id'] — same unguarded dict-index pattern as endpoint 2.</w:t>
      </w:r>
    </w:p>
    <w:p>
      <w:pPr>
        <w:pStyle w:val="Heading3"/>
      </w:pPr>
      <w:r>
        <w:t>Response — success (200)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/>
            <w:r>
              <w:rPr>
                <w:rFonts w:ascii="Consolas" w:hAnsi="Consolas"/>
                <w:sz w:val="18"/>
              </w:rPr>
              <w:t>{</w:t>
            </w:r>
            <w:r>
              <w:rPr>
                <w:rFonts w:ascii="Consolas" w:hAnsi="Consolas"/>
                <w:sz w:val="18"/>
              </w:rPr>
              <w:br/>
              <w:t xml:space="preserve">  "status": true,</w:t>
            </w:r>
            <w:r>
              <w:rPr>
                <w:rFonts w:ascii="Consolas" w:hAnsi="Consolas"/>
                <w:sz w:val="18"/>
              </w:rPr>
              <w:br/>
              <w:t xml:space="preserve">  "message": "&lt;value of EXAM_CNTR_FETCH_SUCCESS_MSG&gt;",</w:t>
            </w:r>
            <w:r>
              <w:rPr>
                <w:rFonts w:ascii="Consolas" w:hAnsi="Consolas"/>
                <w:sz w:val="18"/>
              </w:rPr>
              <w:br/>
              <w:t xml:space="preserve">  "data": {</w:t>
            </w:r>
            <w:r>
              <w:rPr>
                <w:rFonts w:ascii="Consolas" w:hAnsi="Consolas"/>
                <w:sz w:val="18"/>
              </w:rPr>
              <w:br/>
              <w:t xml:space="preserve">    "college_list": "external, not confirmable — serialized with CollegeSerializer, imported from util.serializers"</w:t>
            </w:r>
            <w:r>
              <w:rPr>
                <w:rFonts w:ascii="Consolas" w:hAnsi="Consolas"/>
                <w:sz w:val="18"/>
              </w:rPr>
              <w:br/>
              <w:t xml:space="preserve">  }</w:t>
            </w:r>
            <w:r>
              <w:rPr>
                <w:rFonts w:ascii="Consolas" w:hAnsi="Consolas"/>
                <w:sz w:val="18"/>
              </w:rPr>
              <w:br/>
              <w:t>}</w:t>
            </w:r>
          </w:p>
        </w:tc>
      </w:tr>
    </w:tbl>
    <w:p>
      <w:pPr>
        <w:pStyle w:val="Heading3"/>
      </w:pPr>
      <w:r>
        <w:t>Response — failure (500)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/>
            <w:r>
              <w:rPr>
                <w:rFonts w:ascii="Consolas" w:hAnsi="Consolas"/>
                <w:sz w:val="18"/>
              </w:rPr>
              <w:t>{</w:t>
            </w:r>
            <w:r>
              <w:rPr>
                <w:rFonts w:ascii="Consolas" w:hAnsi="Consolas"/>
                <w:sz w:val="18"/>
              </w:rPr>
              <w:br/>
              <w:t xml:space="preserve">  "status": false,</w:t>
            </w:r>
            <w:r>
              <w:rPr>
                <w:rFonts w:ascii="Consolas" w:hAnsi="Consolas"/>
                <w:sz w:val="18"/>
              </w:rPr>
              <w:br/>
              <w:t xml:space="preserve">  "message": "&lt;value of BAD_GATEWAY&gt;",</w:t>
            </w:r>
            <w:r>
              <w:rPr>
                <w:rFonts w:ascii="Consolas" w:hAnsi="Consolas"/>
                <w:sz w:val="18"/>
              </w:rPr>
              <w:br/>
              <w:t xml:space="preserve">  "data": {}</w:t>
            </w:r>
            <w:r>
              <w:rPr>
                <w:rFonts w:ascii="Consolas" w:hAnsi="Consolas"/>
                <w:sz w:val="18"/>
              </w:rPr>
              <w:br/>
              <w:t>}</w:t>
            </w:r>
          </w:p>
        </w:tc>
      </w:tr>
    </w:tbl>
    <w:p>
      <w:pPr>
        <w:pStyle w:val="Heading3"/>
      </w:pPr>
      <w:r>
        <w:t>Notes</w:t>
      </w:r>
    </w:p>
    <w:p>
      <w:r>
        <w:t>This method re-derives the same staff → district-of-colleges list already computed in endpoint 1's GET (same four-level walk, same field names re-used), but keeps college ids in district_list instead of district ids, then filters AffiliatedCollege by both id__in=district_list and district_id=distinct_id. A commented-out simpler version is left in place (# college_list=AffiliatedCollege.objects.filter(district=distinct_id).all()) — further evidence this logic was iterated on in place rather than cleaned up. CollegeSerializer itself is not defined in this app's serializers.py, so it resolves via the from util.serializers import * wildcard import — external, not confirmable.</w:t>
      </w:r>
    </w:p>
    <w:p>
      <w:pPr>
        <w:pStyle w:val="Heading2"/>
      </w:pPr>
      <w:r>
        <w:t>Notes on this source file</w:t>
      </w:r>
    </w:p>
    <w:p>
      <w:r>
        <w:t>Two of this file's three methods (ExamRegistrationReport.get and DisExamCenter.post) independently re-implement the same “staff's district list” resolution logic almost verbatim, differing only in whether the final list holds district ids or college ids — a copy-paste pattern that recurs again in college_exam_reg_approval_count.py (see that module's notes and 00-overview.docx's cross-cutting section). Unlike that file, neither copy here has the unassigned-variable failure mode — both build their list directly inside the outer loop rather than assigning an intermediate variable only conditionally. Response status codes for the BAD_GATEWAY failure case are inconsistent even within this one file (500, 400, 500 across the three methods, in source order).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