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External Coordinator/Teacher Listing API</w:t>
      </w:r>
    </w:p>
    <w:p>
      <w:pPr>
        <w:spacing w:after="40"/>
      </w:pPr>
      <w:r>
        <w:rPr>
          <w:rFonts w:ascii="Calibri" w:cs="Calibri" w:eastAsia="Calibri" w:hAnsi="Calibri"/>
          <w:color w:val="595959"/>
          <w:sz w:val="28"/>
          <w:szCs w:val="28"/>
        </w:rPr>
        <w:t xml:space="preserve">extmarkview.py — API Reference</w:t>
      </w:r>
    </w:p>
    <w:p>
      <w:pPr>
        <w:spacing w:after="40"/>
      </w:pPr>
      <w:r>
        <w:rPr>
          <w:rFonts w:ascii="Calibri" w:cs="Calibri" w:eastAsia="Calibri" w:hAnsi="Calibri"/>
          <w:i/>
          <w:iCs/>
          <w:color w:val="808080"/>
          <w:sz w:val="20"/>
          <w:szCs w:val="20"/>
        </w:rPr>
        <w:t xml:space="preserve">Module: lists recently-uploaded external coordinators, a chairman's allocated zone examiners, and a zone chairman's allocated teachers with their college/course assignments; plus a teacher-removal action.</w:t>
      </w:r>
    </w:p>
    <w:p>
      <w:pPr>
        <w:pBdr>
          <w:bottom w:val="single" w:color="2F5496" w:sz="6"/>
        </w:pBdr>
        <w:spacing w:after="400"/>
      </w:pPr>
      <w:r>
        <w:rPr>
          <w:rFonts w:ascii="Calibri" w:cs="Calibri" w:eastAsia="Calibri" w:hAnsi="Calibri"/>
          <w:color w:val="808080"/>
          <w:sz w:val="20"/>
          <w:szCs w:val="20"/>
        </w:rPr>
        <w:t xml:space="preserve">Base class: rest_framework.generics.ListAPIView   ·   No explicit permission_classes set on any view.</w:t>
      </w:r>
    </w:p>
    <w:p>
      <w:pPr>
        <w:pStyle w:val="Heading1"/>
        <w:spacing w:after="120" w:before="240"/>
      </w:pPr>
      <w:r>
        <w:t xml:space="preserve">1. Extmarkchairmanview</w:t>
      </w:r>
    </w:p>
    <w:p>
      <w:pPr>
        <w:pStyle w:val="Heading2"/>
        <w:spacing w:after="120" w:before="240"/>
      </w:pPr>
      <w:r>
        <w:t xml:space="preserve">GET</w:t>
      </w:r>
    </w:p>
    <w:p>
      <w:pPr>
        <w:spacing w:after="120"/>
      </w:pPr>
      <w:r>
        <w:rPr>
          <w:rFonts w:ascii="Calibri" w:cs="Calibri" w:eastAsia="Calibri" w:hAnsi="Calibri"/>
        </w:rPr>
        <w:t xml:space="preserve">Returns external coordinators (status 80) allocated within a recent window.</w:t>
      </w:r>
    </w:p>
    <w:p>
      <w:pPr>
        <w:spacing w:after="120"/>
      </w:pPr>
      <w:r>
        <w:rPr>
          <w:rFonts w:ascii="Calibri" w:cs="Calibri" w:eastAsia="Calibri" w:hAnsi="Calibri"/>
        </w:rPr>
        <w:t xml:space="preserve">Response: { userobj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The window is computed as timezone.now() - timedelta(days=100) — but the variable holding it is named four_months_ago. 100 days is roughly 3.3 months, not four — the variable name overstates the actual window by about 3 weeks. Worth fixing the name or the value, whichever was actually intended.</w:t>
      </w:r>
    </w:p>
    <w:p>
      <w:pPr>
        <w:pBdr>
          <w:left w:val="single" w:color="E8B923" w:sz="12"/>
        </w:pBdr>
        <w:shd w:fill="FFF6DA" w:val="clear"/>
        <w:spacing w:after="200" w:before="80"/>
        <w:ind w:left="120"/>
      </w:pPr>
      <w:r>
        <w:rPr>
          <w:rFonts w:ascii="Calibri" w:cs="Calibri" w:eastAsia="Calibri" w:hAnsi="Calibri"/>
          <w:i/>
          <w:iCs/>
          <w:sz w:val="20"/>
          <w:szCs w:val="20"/>
        </w:rPr>
        <w:t xml:space="preserve">Several stray print() debug statements remain in the success path, each echoing an intermediate queryset or list.</w:t>
      </w:r>
    </w:p>
    <w:p>
      <w:pPr>
        <w:pStyle w:val="Heading1"/>
        <w:spacing w:after="120" w:before="240"/>
      </w:pPr>
      <w:r>
        <w:t xml:space="preserve">2. ExtzoneviewFetch</w:t>
      </w:r>
    </w:p>
    <w:p>
      <w:pPr>
        <w:pStyle w:val="Heading2"/>
        <w:spacing w:after="120" w:before="240"/>
      </w:pPr>
      <w:r>
        <w:t xml:space="preserve">POST</w:t>
      </w:r>
    </w:p>
    <w:p>
      <w:pPr>
        <w:spacing w:after="120"/>
      </w:pPr>
      <w:r>
        <w:rPr>
          <w:rFonts w:ascii="Calibri" w:cs="Calibri" w:eastAsia="Calibri" w:hAnsi="Calibri"/>
        </w:rPr>
        <w:t xml:space="preserve">Returns the examiners allocated under a given chairman, within the same 100-day window as Extmarkchairmanview (with the same four_months_ago naming note).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chairman</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userobj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Unlike Extmarkchairmanview (which filters status_id=80) and ExttchviewFetch below (implicitly scoped via parent_id to a specific zone chairman's active allocations), this view filters only by parent_id=chairman and the date window — with no status_id filter at all. This means allocations in any status (including a rejected or otherwise inactive one) are included here, which may not match what the sibling views consider "currently allocated."</w:t>
      </w:r>
    </w:p>
    <w:p>
      <w:pPr>
        <w:pStyle w:val="Heading1"/>
        <w:spacing w:after="120" w:before="240"/>
      </w:pPr>
      <w:r>
        <w:t xml:space="preserve">3. ExttchviewFetch</w:t>
      </w:r>
    </w:p>
    <w:p>
      <w:pPr>
        <w:pStyle w:val="Heading2"/>
        <w:spacing w:after="120" w:before="240"/>
      </w:pPr>
      <w:r>
        <w:t xml:space="preserve">POST</w:t>
      </w:r>
    </w:p>
    <w:p>
      <w:pPr>
        <w:spacing w:after="120"/>
      </w:pPr>
      <w:r>
        <w:rPr>
          <w:rFonts w:ascii="Calibri" w:cs="Calibri" w:eastAsia="Calibri" w:hAnsi="Calibri"/>
        </w:rPr>
        <w:t xml:space="preserve">Returns the teachers allocated under a given zone chairman, each with their combined list of assigned colleges and courses, within the same 100-day window.</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zonechairman</w:t>
            </w:r>
          </w:p>
        </w:tc>
        <w:tc>
          <w:tcPr>
            <w:tcW w:type="dxa" w:w="3200"/>
          </w:tcPr>
          <w:p>
            <w:r>
              <w:rPr>
                <w:rFonts w:ascii="Calibri" w:cs="Calibri" w:eastAsia="Calibri" w:hAnsi="Calibri"/>
                <w:sz w:val="20"/>
                <w:szCs w:val="20"/>
              </w:rPr>
              <w:t xml:space="preserve">Yes</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For each allocation record, this method walks an unguarded six-step chain — ProgrammeCourseSemester → CourseMaster, and separately CollegeBatchProgrammeSemester → CollegeBatchProgramme → CollegeProgramme → CollegeDepartment → AffiliatedCollege — with a bare .first() at every step and no None-check anywhere in the chain. Any single broken or stale reference in an ExtTeacherAllocation record (plausible given how many manually-supplied ids feed these records in the sibling upload endpoints) raises AttributeError and aborts the ENTIRE report for every teacher, not just the one affected record.</w:t>
      </w:r>
    </w:p>
    <w:p>
      <w:pPr>
        <w:pBdr>
          <w:left w:val="single" w:color="E8B923" w:sz="12"/>
        </w:pBdr>
        <w:shd w:fill="FFF6DA" w:val="clear"/>
        <w:spacing w:after="200" w:before="80"/>
        <w:ind w:left="120"/>
      </w:pPr>
      <w:r>
        <w:rPr>
          <w:rFonts w:ascii="Calibri" w:cs="Calibri" w:eastAsia="Calibri" w:hAnsi="Calibri"/>
          <w:i/>
          <w:iCs/>
          <w:sz w:val="20"/>
          <w:szCs w:val="20"/>
        </w:rPr>
        <w:t xml:space="preserve">De-duplication and grouping (combining a teacher's multiple college/course assignments into one row) is done with a manual linear scan through the accumulated op_data list for each new record, rather than a dict keyed by user id — functionally fine at small scale, but worth a straightforward dict-based rewrite if this list ever grows large.</w:t>
      </w:r>
    </w:p>
    <w:p>
      <w:pPr>
        <w:pStyle w:val="Heading1"/>
        <w:spacing w:after="120" w:before="240"/>
      </w:pPr>
      <w:r>
        <w:t xml:space="preserve">4. Exttchviewedit</w:t>
      </w:r>
    </w:p>
    <w:p>
      <w:pPr>
        <w:pStyle w:val="Heading2"/>
        <w:spacing w:after="120" w:before="240"/>
      </w:pPr>
      <w:r>
        <w:t xml:space="preserve">POST</w:t>
      </w:r>
    </w:p>
    <w:p>
      <w:pPr>
        <w:spacing w:after="120"/>
      </w:pPr>
      <w:r>
        <w:rPr>
          <w:rFonts w:ascii="Calibri" w:cs="Calibri" w:eastAsia="Calibri" w:hAnsi="Calibri"/>
        </w:rPr>
        <w:t xml:space="preserve">Removes ALL of a teacher's external-allocation records, despite the class name suggesting an edit rather than a bulk removal.</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userids</w:t>
            </w:r>
          </w:p>
        </w:tc>
        <w:tc>
          <w:tcPr>
            <w:tcW w:type="dxa" w:w="4200"/>
          </w:tcPr>
          <w:p>
            <w:r>
              <w:rPr>
                <w:rFonts w:ascii="Calibri" w:cs="Calibri" w:eastAsia="Calibri" w:hAnsi="Calibri"/>
                <w:sz w:val="20"/>
                <w:szCs w:val="20"/>
              </w:rPr>
              <w:t xml:space="preserve">Yes — read via request.POST, a single username despite the plural field name</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`userid = User.objects.filter(username=str(userids)).first().id` dereferences the .first() result with no None-check, immediately followed by `if not userid: return ...` — a guard that is clearly meant to catch exactly the "user not found" case, but can never be reached, since the AttributeError on the line above it fires first for that same case. This is the same guard-placed-one-line-too-late pattern found elsewhere in this codebase.</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ExtTeacherAllocation.objects.filter(user_id=userid).delete() removes EVERY allocation record for that teacher across the whole system — not scoped to a specific college, course, or zone chairman. Given the class name (Exttchviewedit) suggests editing or removing one specific assignment, an unscoped delete-everything action is a significant, easy-to-misunderstand side effect: selecting a teacher to "edit" or "remove" from one context removes all of their external-allocation history everywhere.</w:t>
      </w:r>
    </w:p>
    <w:p>
      <w:pPr>
        <w:pBdr>
          <w:left w:val="single" w:color="C00000" w:sz="12"/>
        </w:pBdr>
        <w:shd w:fill="FDE7E7" w:val="clear"/>
        <w:spacing w:after="200" w:before="80"/>
        <w:ind w:left="120"/>
      </w:pPr>
      <w:r>
        <w:rPr>
          <w:rFonts w:ascii="Calibri" w:cs="Calibri" w:eastAsia="Calibri" w:hAnsi="Calibri"/>
          <w:i/>
          <w:iCs/>
          <w:sz w:val="20"/>
          <w:szCs w:val="20"/>
        </w:rPr>
        <w:t xml:space="preserve">This is the only view in this file (and one of very few across this whole codebase) that returns raw JsonResponse(...) instead of format_response(...) — its response envelope (success/message/data, but no consistent status_code handling with the rest of the module) differs from every sibling view here.</w:t>
      </w:r>
    </w:p>
    <w:p>
      <w:pPr>
        <w:pBdr>
          <w:left w:val="single" w:color="C00000" w:sz="12"/>
        </w:pBdr>
        <w:shd w:fill="FDE7E7" w:val="clear"/>
        <w:spacing w:after="200" w:before="80"/>
        <w:ind w:left="120"/>
      </w:pPr>
      <w:r>
        <w:rPr>
          <w:rFonts w:ascii="Calibri" w:cs="Calibri" w:eastAsia="Calibri" w:hAnsi="Calibri"/>
          <w:i/>
          <w:iCs/>
          <w:sz w:val="20"/>
          <w:szCs w:val="20"/>
        </w:rPr>
        <w:t xml:space="preserve">request.POST.get("userids") is used instead of request.data.get(...), the convention used by every other view in this file and most of this codebase — a JSON request body would leave userids as None here, and "@" in None-style checks aren't present in this particular view, but the .filter(username=str(None)) that would follow wouldn't match any real user either, silently returning "not found" territory rather than a clear "missing parameter" message.</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ExttchviewFetch's fully unguarded six-step lookup chain is the most fragile single view in this file — any one bad reference anywhere in a teacher's allocation history breaks the report for everyone.</w:t>
      </w:r>
    </w:p>
    <w:p>
      <w:pPr>
        <w:pStyle w:val="ListParagraph"/>
        <w:numPr>
          <w:ilvl w:val="0"/>
          <w:numId w:val="2"/>
        </w:numPr>
        <w:spacing w:after="80"/>
      </w:pPr>
      <w:r>
        <w:rPr>
          <w:rFonts w:ascii="Calibri" w:cs="Calibri" w:eastAsia="Calibri" w:hAnsi="Calibri"/>
        </w:rPr>
        <w:t xml:space="preserve">Exttchviewedit's combination of an unreachable None-guard and an unscoped full-history delete makes it the most operationally risky view in this file — worth confirming the unscoped delete is intentional before relying on this endpoint from any "remove this one assignment" UI.</w:t>
      </w:r>
    </w:p>
    <w:p>
      <w:pPr>
        <w:pStyle w:val="ListParagraph"/>
        <w:numPr>
          <w:ilvl w:val="0"/>
          <w:numId w:val="2"/>
        </w:numPr>
        <w:spacing w:after="80"/>
      </w:pPr>
      <w:r>
        <w:rPr>
          <w:rFonts w:ascii="Calibri" w:cs="Calibri" w:eastAsia="Calibri" w:hAnsi="Calibri"/>
        </w:rPr>
        <w:t xml:space="preserve">The 100-day window mislabeled as "four months" appears identically in two of the four views here — worth fixing both together.</w:t>
      </w:r>
    </w:p>
    <w:p>
      <w:pPr>
        <w:pStyle w:val="ListParagraph"/>
        <w:numPr>
          <w:ilvl w:val="0"/>
          <w:numId w:val="2"/>
        </w:numPr>
        <w:spacing w:after="80"/>
      </w:pPr>
      <w:r>
        <w:rPr>
          <w:rFonts w:ascii="Calibri" w:cs="Calibri" w:eastAsia="Calibri" w:hAnsi="Calibri"/>
        </w:rPr>
        <w:t xml:space="preserve">No view in this file sets permission_classes.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2026-09-08T05:41:29.270Z</dcterms:created>
  <dcterms:modified xsi:type="dcterms:W3CDTF">2026-09-08T05:41:29.270Z</dcterms:modified>
</cp:coreProperties>
</file>

<file path=docProps/custom.xml><?xml version="1.0" encoding="utf-8"?>
<Properties xmlns="http://schemas.openxmlformats.org/officeDocument/2006/custom-properties" xmlns:vt="http://schemas.openxmlformats.org/officeDocument/2006/docPropsVTypes"/>
</file>