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v_second_bundl_alocation.py-overview"/>
    <w:p>
      <w:pPr>
        <w:pStyle w:val="Heading1"/>
      </w:pPr>
      <w:r>
        <w:t xml:space="preserve">rev_second_bundl_alocation.py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revaluation/rev_second_bundl_alocation.py</w:t>
      </w:r>
      <w:r>
        <w:t xml:space="preserve"> </w:t>
      </w:r>
      <w:r>
        <w:t xml:space="preserve">(1,460</w:t>
      </w:r>
      <w:r>
        <w:t xml:space="preserve"> </w:t>
      </w:r>
      <w:r>
        <w:t xml:space="preserve">lines, 33 classes)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p>
      <w:pPr>
        <w:pStyle w:val="BodyText"/>
      </w:pPr>
      <w:r>
        <w:t xml:space="preserve">Split into grouped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files, per the agreed convention for very</w:t>
      </w:r>
      <w:r>
        <w:t xml:space="preserve"> </w:t>
      </w:r>
      <w:r>
        <w:t xml:space="preserve">large files.</w:t>
      </w:r>
    </w:p>
    <w:bookmarkStart w:id="20" w:name="X33f11134966c7cbcf05ef056890583b6b756ca4"/>
    <w:p>
      <w:pPr>
        <w:pStyle w:val="Heading2"/>
      </w:pPr>
      <w:r>
        <w:t xml:space="preserve">What this source file is for — and why it’s documented briefly</w:t>
      </w:r>
    </w:p>
    <w:p>
      <w:pPr>
        <w:pStyle w:val="FirstParagraph"/>
      </w:pPr>
      <w:r>
        <w:rPr>
          <w:bCs/>
          <w:b/>
        </w:rPr>
        <w:t xml:space="preserve">This file is a near-duplicate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rev_direct_bundl_aloction.py</w:t>
      </w:r>
      <w:r>
        <w:rPr>
          <w:bCs/>
          <w:b/>
        </w:rPr>
        <w:t xml:space="preserve">.</w:t>
      </w:r>
      <w:r>
        <w:t xml:space="preserve"> </w:t>
      </w:r>
      <w:r>
        <w:t xml:space="preserve">Comparing the two files’ class lists directly:</w:t>
      </w:r>
      <w:r>
        <w:t xml:space="preserve"> </w:t>
      </w:r>
      <w:r>
        <w:rPr>
          <w:rStyle w:val="VerbatimChar"/>
        </w:rPr>
        <w:t xml:space="preserve">RevDirectDistributionList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RevBundleExamDetalis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RevDirectEvaluvationExaminerList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RevExamDetais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AnswerSheetDistributionList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AnswerSheetDistributionFilterList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AnswerSheetDistributionBundleView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BundleSlipPrintList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BundleCodeAcknowledgement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DecryptedBundleAcknowledgement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ExaminersListReallocation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ReallocateEvaluators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Decryptcandidatecode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AnswersheetSecondEvaluvation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SecondEvaluvationExamDetalis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SecondEvaluvationExaminerList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BundleCodeAnswerSheetReturn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DecryptedBundleASReturn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BundleReturnTypeList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ThirdEvaluationBundleList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DecrypteBundlecode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ThirdEvaluvationExaminerList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DecryptcandidatecodeNextEvaluation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ThirdLevelAnswersheetDistribution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BundleExamDetalis</w:t>
      </w:r>
      <w:r>
        <w:t xml:space="preserve"> </w:t>
      </w:r>
      <w:r>
        <w:t xml:space="preserve">— every one of these class names, and their</w:t>
      </w:r>
      <w:r>
        <w:t xml:space="preserve"> </w:t>
      </w:r>
      <w:r>
        <w:t xml:space="preserve">implementations, are effectively identical to their counterparts</w:t>
      </w:r>
      <w:r>
        <w:t xml:space="preserve"> </w:t>
      </w:r>
      <w:r>
        <w:t xml:space="preserve">already documented in full in</w:t>
      </w:r>
      <w:r>
        <w:t xml:space="preserve"> </w:t>
      </w:r>
      <w:r>
        <w:rPr>
          <w:rStyle w:val="VerbatimChar"/>
        </w:rPr>
        <w:t xml:space="preserve">rev_direct_bundl_aloction/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one genuinely different class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RevAnswersheetSecndlevelDistribution</w:t>
      </w:r>
      <w:r>
        <w:t xml:space="preserve"> </w:t>
      </w:r>
      <w:r>
        <w:t xml:space="preserve">— this file’s version of the core bundle-creation action, adapted for</w:t>
      </w:r>
      <w:r>
        <w:t xml:space="preserve"> </w:t>
      </w:r>
      <w:r>
        <w:t xml:space="preserve">Level 2 (</w:t>
      </w:r>
      <w:r>
        <w:rPr>
          <w:rStyle w:val="VerbatimChar"/>
        </w:rPr>
        <w:t xml:space="preserve">EvaluationType.code=102</w:t>
      </w:r>
      <w:r>
        <w:t xml:space="preserve">, a raw numeric code with no named</w:t>
      </w:r>
      <w:r>
        <w:t xml:space="preserve"> </w:t>
      </w:r>
      <w:r>
        <w:t xml:space="preserve">constant) instead of Level 1. This is documented in full below.</w:t>
      </w:r>
    </w:p>
    <w:p>
      <w:pPr>
        <w:pStyle w:val="BodyText"/>
      </w:pPr>
      <w:r>
        <w:t xml:space="preserve">Given the extent of the duplication, this subfolder consists of one</w:t>
      </w:r>
      <w:r>
        <w:t xml:space="preserve"> </w:t>
      </w:r>
      <w:r>
        <w:t xml:space="preserve">detailed document for the genuinely distinct class, and one combined</w:t>
      </w:r>
      <w:r>
        <w:t xml:space="preserve"> </w:t>
      </w:r>
      <w:r>
        <w:t xml:space="preserve">document cross-referencing every other class back to its already-documented</w:t>
      </w:r>
      <w:r>
        <w:t xml:space="preserve"> </w:t>
      </w:r>
      <w:r>
        <w:t xml:space="preserve">twin in</w:t>
      </w:r>
      <w:r>
        <w:t xml:space="preserve"> </w:t>
      </w:r>
      <w:r>
        <w:rPr>
          <w:rStyle w:val="VerbatimChar"/>
        </w:rPr>
        <w:t xml:space="preserve">rev_direct_bundl_aloction/</w:t>
      </w:r>
      <w:r>
        <w:t xml:space="preserve"> </w:t>
      </w:r>
      <w:r>
        <w:t xml:space="preserve">— repeating the same</w:t>
      </w:r>
      <w:r>
        <w:t xml:space="preserve"> </w:t>
      </w:r>
      <w:r>
        <w:t xml:space="preserve">walkthroughs a second time would add no new information.</w:t>
      </w:r>
    </w:p>
    <w:bookmarkEnd w:id="20"/>
    <w:bookmarkStart w:id="21" w:name="X5372dd349c21599b90d363baed51a28c6e32585"/>
    <w:p>
      <w:pPr>
        <w:pStyle w:val="Heading2"/>
      </w:pPr>
      <w:r>
        <w:t xml:space="preserve">The single most important thing to understand about this file</w:t>
      </w:r>
    </w:p>
    <w:p>
      <w:pPr>
        <w:pStyle w:val="FirstParagraph"/>
      </w:pPr>
      <w:r>
        <w:rPr>
          <w:rStyle w:val="VerbatimChar"/>
          <w:bCs/>
          <w:b/>
        </w:rPr>
        <w:t xml:space="preserve">RevAnswersheetSecndlevelDistribution</w:t>
      </w:r>
      <w:r>
        <w:rPr>
          <w:bCs/>
          <w:b/>
        </w:rPr>
        <w:t xml:space="preserve"> </w:t>
      </w:r>
      <w:r>
        <w:rPr>
          <w:bCs/>
          <w:b/>
        </w:rPr>
        <w:t xml:space="preserve">carries the exact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guess the next bundle id before saving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already</w:t>
      </w:r>
      <w:r>
        <w:t xml:space="preserve"> </w:t>
      </w:r>
      <w:r>
        <w:t xml:space="preserve">documented for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 </w:t>
      </w:r>
      <w:r>
        <w:t xml:space="preserve">— in its</w:t>
      </w:r>
      <w:r>
        <w:t xml:space="preserve"> </w:t>
      </w:r>
      <w:r>
        <w:t xml:space="preserve">“</w:t>
      </w:r>
      <w:r>
        <w:t xml:space="preserve">extend an existing bundle</w:t>
      </w:r>
      <w:r>
        <w:t xml:space="preserve">”</w:t>
      </w:r>
      <w:r>
        <w:t xml:space="preserve"> </w:t>
      </w:r>
      <w:r>
        <w:t xml:space="preserve">branch, the same</w:t>
      </w:r>
      <w:r>
        <w:t xml:space="preserve"> </w:t>
      </w:r>
      <w:r>
        <w:rPr>
          <w:rStyle w:val="VerbatimChar"/>
        </w:rPr>
        <w:t xml:space="preserve">BundleMaster.objects.latest('id').id</w:t>
      </w:r>
      <w:r>
        <w:t xml:space="preserve"> </w:t>
      </w:r>
      <w:r>
        <w:t xml:space="preserve">guess-then-encrypt-then-save</w:t>
      </w:r>
      <w:r>
        <w:t xml:space="preserve"> </w:t>
      </w:r>
      <w:r>
        <w:t xml:space="preserve">pattern appears again. See</w:t>
      </w:r>
      <w:r>
        <w:t xml:space="preserve"> </w:t>
      </w:r>
      <w:r>
        <w:rPr>
          <w:rStyle w:val="VerbatimChar"/>
        </w:rPr>
        <w:t xml:space="preserve">01-RevAnswersheetSecndlevelDistribution.docx</w:t>
      </w:r>
      <w:r>
        <w:t xml:space="preserve">.</w:t>
      </w:r>
    </w:p>
    <w:p>
      <w:pPr>
        <w:pStyle w:val="BodyText"/>
      </w:pPr>
      <w:r>
        <w:t xml:space="preserve">Since every other class in this file duplicates one already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rev_direct_bundl_aloction/</w:t>
      </w:r>
      <w:r>
        <w:t xml:space="preserve">,</w:t>
      </w:r>
      <w:r>
        <w:t xml:space="preserve"> </w:t>
      </w:r>
      <w:r>
        <w:rPr>
          <w:bCs/>
          <w:b/>
        </w:rPr>
        <w:t xml:space="preserve">every finding</w:t>
      </w:r>
      <w:r>
        <w:rPr>
          <w:bCs/>
          <w:b/>
        </w:rPr>
        <w:t xml:space="preserve"> </w:t>
      </w:r>
      <w:r>
        <w:rPr>
          <w:bCs/>
          <w:b/>
        </w:rPr>
        <w:t xml:space="preserve">documented there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BundleDelete</w:t>
      </w:r>
      <w:r>
        <w:rPr>
          <w:bCs/>
          <w:b/>
        </w:rPr>
        <w:t xml:space="preserve"> </w:t>
      </w:r>
      <w:r>
        <w:rPr>
          <w:bCs/>
          <w:b/>
        </w:rPr>
        <w:t xml:space="preserve">status-lookup bug, the</w:t>
      </w:r>
      <w:r>
        <w:rPr>
          <w:bCs/>
          <w:b/>
        </w:rPr>
        <w:t xml:space="preserve"> </w:t>
      </w:r>
      <w:r>
        <w:rPr>
          <w:bCs/>
          <w:b/>
        </w:rPr>
        <w:t xml:space="preserve">disabled examiner-exclusion filters, the first-camp-only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RevExaminerList</w:t>
      </w:r>
      <w:r>
        <w:rPr>
          <w:bCs/>
          <w:b/>
        </w:rPr>
        <w:t xml:space="preserve"> </w:t>
      </w:r>
      <w:r>
        <w:rPr>
          <w:bCs/>
          <w:b/>
        </w:rPr>
        <w:t xml:space="preserve">limitation,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DecryptcandidatecodeNextEvaluation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missing-None-check crash, and so on — applies equally to this file’s</w:t>
      </w:r>
      <w:r>
        <w:rPr>
          <w:bCs/>
          <w:b/>
        </w:rPr>
        <w:t xml:space="preserve"> </w:t>
      </w:r>
      <w:r>
        <w:rPr>
          <w:bCs/>
          <w:b/>
        </w:rPr>
        <w:t xml:space="preserve">identically-named, identically-implemented classes.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2026-09-08T10:00:07Z</dcterms:created>
  <dcterms:modified xsi:type="dcterms:W3CDTF">2026-09-08T10:00:07Z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