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MTG-012: 外观结构竞品调研与设计方向讨论</w:t>
      </w:r>
    </w:p>
    <w:p>
      <w:r>
        <w:rPr>
          <w:b w:val="0"/>
          <w:rFonts w:ascii="Microsoft YaHei" w:hAnsi="Microsoft YaHei" w:eastAsia="Microsoft YaHei"/>
          <w:sz w:val="21"/>
          <w:szCs w:val="21"/>
        </w:rPr>
        <w:t>会议编号: MTG-012  |  日期: 2026-05-27  |  主题: 外观结构设计  |  所属维度: 04 外观结构</w:t>
      </w:r>
    </w:p>
    <w:p>
      <w:r>
        <w:rPr>
          <w:b w:val="0"/>
          <w:rFonts w:ascii="Microsoft YaHei" w:hAnsi="Microsoft YaHei" w:eastAsia="Microsoft YaHei"/>
          <w:sz w:val="21"/>
          <w:szCs w:val="21"/>
        </w:rPr>
        <w:t>参与方: 创始人 + AI  |  产出: REF-STRUCT-001 v2.2 竞品报告</w:t>
      </w:r>
    </w:p>
    <w:p>
      <w:r>
        <w:rPr>
          <w:b w:val="0"/>
          <w:rFonts w:ascii="Microsoft YaHei" w:hAnsi="Microsoft YaHei" w:eastAsia="Microsoft YaHei"/>
          <w:sz w:val="21"/>
          <w:szCs w:val="21"/>
        </w:rPr>
        <w:t>--------------------------------------------------</w:t>
      </w:r>
    </w:p>
    <w:p>
      <w:pPr>
        <w:pStyle w:val="Heading1"/>
      </w:pPr>
      <w:r>
        <w:rPr>
          <w:rFonts w:ascii="Microsoft YaHei" w:hAnsi="Microsoft YaHei" w:eastAsia="Microsoft YaHei"/>
        </w:rPr>
        <w:t>一、讨论背景</w:t>
      </w:r>
    </w:p>
    <w:p>
      <w:r>
        <w:rPr>
          <w:b w:val="0"/>
          <w:rFonts w:ascii="Microsoft YaHei" w:hAnsi="Microsoft YaHei" w:eastAsia="Microsoft YaHei"/>
          <w:sz w:val="21"/>
          <w:szCs w:val="21"/>
        </w:rPr>
        <w:t>SYS-ARCH-006 外观结构框架 v0.1 已起草，包含 7 个待讨论决策点 (S1-S7)。在深入讨论之前，需要对市面同类产品进行充分调研，以竞品为参考来定义我们的外观结构方案。</w:t>
      </w:r>
    </w:p>
    <w:p>
      <w:pPr>
        <w:pStyle w:val="Heading1"/>
      </w:pPr>
      <w:r>
        <w:rPr>
          <w:rFonts w:ascii="Microsoft YaHei" w:hAnsi="Microsoft YaHei" w:eastAsia="Microsoft YaHei"/>
        </w:rPr>
        <w:t>二、讨论要点</w:t>
      </w:r>
    </w:p>
    <w:p>
      <w:pPr>
        <w:pStyle w:val="Heading2"/>
      </w:pPr>
      <w:r>
        <w:rPr>
          <w:rFonts w:ascii="Microsoft YaHei" w:hAnsi="Microsoft YaHei" w:eastAsia="Microsoft YaHei"/>
        </w:rPr>
        <w:t>2.1 竞品选择与调研范围</w:t>
      </w:r>
    </w:p>
    <w:p>
      <w:r>
        <w:rPr>
          <w:b w:val="0"/>
          <w:rFonts w:ascii="Microsoft YaHei" w:hAnsi="Microsoft YaHei" w:eastAsia="Microsoft YaHei"/>
          <w:sz w:val="21"/>
          <w:szCs w:val="21"/>
        </w:rPr>
        <w:t>聚焦 1200W 级别可编程直流电子负载，调研了 9 款国内外产品：ITECH IT8814B、BK Precision 8616/8614、Maynuo M9715、Chroma 63204E、Array 3710A、Faith FT6800A、GW Instek PEL-3111。</w:t>
      </w:r>
    </w:p>
    <w:p>
      <w:r>
        <w:rPr>
          <w:b w:val="0"/>
          <w:rFonts w:ascii="Microsoft YaHei" w:hAnsi="Microsoft YaHei" w:eastAsia="Microsoft YaHei"/>
          <w:sz w:val="21"/>
          <w:szCs w:val="21"/>
        </w:rPr>
        <w:t>同时调研了 Kunkin KP184、Rigol DL3021 等中低功率产品作为内部结构和拆解参考。</w:t>
      </w:r>
    </w:p>
    <w:p>
      <w:pPr>
        <w:pStyle w:val="Heading2"/>
      </w:pPr>
      <w:r>
        <w:rPr>
          <w:rFonts w:ascii="Microsoft YaHei" w:hAnsi="Microsoft YaHei" w:eastAsia="Microsoft YaHei"/>
        </w:rPr>
        <w:t>2.2 竞品外观特征对比</w:t>
      </w:r>
    </w:p>
    <w:p>
      <w:r>
        <w:rPr>
          <w:b w:val="0"/>
          <w:rFonts w:ascii="Microsoft YaHei" w:hAnsi="Microsoft YaHei" w:eastAsia="Microsoft YaHei"/>
          <w:sz w:val="21"/>
          <w:szCs w:val="21"/>
        </w:rPr>
        <w:t>经过多轮图片验证 (报告从 v1.0 迭代到 v2.2，解决了图片来源不可靠的问题)，最终确认了以下关键发现：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竞品现状</w:t>
            </w:r>
          </w:p>
        </w:tc>
        <w:tc>
          <w:tcPr>
            <w:tcW w:type="dxa" w:w="216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我们的设计</w:t>
            </w:r>
          </w:p>
        </w:tc>
        <w:tc>
          <w:tcPr>
            <w:tcW w:type="dxa" w:w="216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差距/优势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外形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100% 3U-4U 大型台式/机架式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260x320x110mm 紧凑型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体积仅为竞品 1/5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重量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12-31kg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&lt;5kg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重量仅为竞品 1/4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功率密度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26-62 W/L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131 W/L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竞品的 3.8 倍 - 散热核心挑战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显示屏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100% 单色 VFD/OLED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4.3" IPS TFT 彩色触摸屏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交互体验明显领先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旋钮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100% 单旋钮右侧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单旋钮右侧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与行业一致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接口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RS-232 + GPIB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PMBus + CANbus + USB-C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工业现场总线独家优势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外壳材料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钣金冲压+喷涂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铝型材框架+SPCC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与行业一致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2.3 内部结构与散热</w:t>
      </w:r>
    </w:p>
    <w:p>
      <w:r>
        <w:rPr>
          <w:b w:val="0"/>
          <w:rFonts w:ascii="Microsoft YaHei" w:hAnsi="Microsoft YaHei" w:eastAsia="Microsoft YaHei"/>
          <w:sz w:val="21"/>
          <w:szCs w:val="21"/>
        </w:rPr>
        <w:t>竞品拆解显示，1200W 级别内部结构高度一致：控制板与功率板物理分离，MOSFET 线性工作区方案，铝散热器直装功率器件。</w:t>
      </w:r>
    </w:p>
    <w:p>
      <w:r>
        <w:rPr>
          <w:b w:val="0"/>
          <w:rFonts w:ascii="Microsoft YaHei" w:hAnsi="Microsoft YaHei" w:eastAsia="Microsoft YaHei"/>
          <w:sz w:val="21"/>
          <w:szCs w:val="21"/>
        </w:rPr>
        <w:t>Maynuo 的分组双散热器设计 (两组独立散热器各配一排 MOSFET) 在热分布上表现最好，实测 230W 仅 43度。</w:t>
      </w:r>
    </w:p>
    <w:p>
      <w:r>
        <w:rPr>
          <w:b w:val="0"/>
          <w:rFonts w:ascii="Microsoft YaHei" w:hAnsi="Microsoft YaHei" w:eastAsia="Microsoft YaHei"/>
          <w:sz w:val="21"/>
          <w:szCs w:val="21"/>
        </w:rPr>
        <w:t>Rigol DL3021 的 PCIe 互连方案 (主板-UI子板) 信号完整性好，值得参考。</w:t>
      </w:r>
    </w:p>
    <w:p>
      <w:pPr>
        <w:pStyle w:val="Heading2"/>
      </w:pPr>
      <w:r>
        <w:rPr>
          <w:rFonts w:ascii="Microsoft YaHei" w:hAnsi="Microsoft YaHei" w:eastAsia="Microsoft YaHei"/>
        </w:rPr>
        <w:t>2.4 竞品设计教训</w:t>
      </w:r>
    </w:p>
    <w:p>
      <w:r>
        <w:rPr>
          <w:b w:val="0"/>
          <w:rFonts w:ascii="Microsoft YaHei" w:hAnsi="Microsoft YaHei" w:eastAsia="Microsoft YaHei"/>
          <w:sz w:val="21"/>
          <w:szCs w:val="21"/>
        </w:rPr>
        <w:t>从公开拆解评测中提炼了 10 条设计教训：接地安全、大电流焊接质量、旋钮公差、PCB厚度、面板丝印、接线柱兼容性等。详见报告第七章。</w:t>
      </w:r>
    </w:p>
    <w:p>
      <w:pPr>
        <w:pStyle w:val="Heading1"/>
      </w:pPr>
      <w:r>
        <w:rPr>
          <w:rFonts w:ascii="Microsoft YaHei" w:hAnsi="Microsoft YaHei" w:eastAsia="Microsoft YaHei"/>
        </w:rPr>
        <w:t>三、决策结论</w:t>
      </w:r>
    </w:p>
    <w:p>
      <w:r>
        <w:rPr>
          <w:b/>
          <w:rFonts w:ascii="Microsoft YaHei" w:hAnsi="Microsoft YaHei" w:eastAsia="Microsoft YaHei"/>
          <w:color w:val="C81E1E"/>
          <w:sz w:val="21"/>
          <w:szCs w:val="21"/>
        </w:rPr>
        <w:t>D1: 竞品调研报告确认为 REF-STRUCT-001 v2.2，覆盖 9 款 1200W 级竞品，含 ITECH/BK/Maynuo 实物图片。</w:t>
      </w:r>
    </w:p>
    <w:p/>
    <w:p>
      <w:r>
        <w:rPr>
          <w:b/>
          <w:rFonts w:ascii="Microsoft YaHei" w:hAnsi="Microsoft YaHei" w:eastAsia="Microsoft YaHei"/>
          <w:color w:val="C81E1E"/>
          <w:sz w:val="21"/>
          <w:szCs w:val="21"/>
        </w:rPr>
        <w:t>D2: 确认我们的设计属于"紧凑型大功率电子负载"新品类，市场无直接对标 (最近竞品 Array 3710A 体积为 2.1 倍)。</w:t>
      </w:r>
    </w:p>
    <w:p/>
    <w:p>
      <w:r>
        <w:rPr>
          <w:b/>
          <w:rFonts w:ascii="Microsoft YaHei" w:hAnsi="Microsoft YaHei" w:eastAsia="Microsoft YaHei"/>
          <w:color w:val="C81E1E"/>
          <w:sz w:val="21"/>
          <w:szCs w:val="21"/>
        </w:rPr>
        <w:t>D3: SYS-ARCH-006 的 7 个决策点 (S1-S7) 在竞品调研基础上，下次讨论逐一过。</w:t>
      </w:r>
    </w:p>
    <w:p/>
    <w:p>
      <w:r>
        <w:rPr>
          <w:b/>
          <w:rFonts w:ascii="Microsoft YaHei" w:hAnsi="Microsoft YaHei" w:eastAsia="Microsoft YaHei"/>
          <w:color w:val="C81E1E"/>
          <w:sz w:val="21"/>
          <w:szCs w:val="21"/>
        </w:rPr>
        <w:t>D4: 功率密度 131 W/L 是竞品 3.8 倍，散热方案和重量约束 (建议放宽到 6-7kg) 是外观结构设计的核心挑战。</w:t>
      </w:r>
    </w:p>
    <w:p/>
    <w:p>
      <w:r>
        <w:rPr>
          <w:b/>
          <w:rFonts w:ascii="Microsoft YaHei" w:hAnsi="Microsoft YaHei" w:eastAsia="Microsoft YaHei"/>
          <w:color w:val="C81E1E"/>
          <w:sz w:val="21"/>
          <w:szCs w:val="21"/>
        </w:rPr>
        <w:t>D5: 文档和沟通记录过程要记录下来,确保设计回溯和持续迭代。</w:t>
      </w:r>
    </w:p>
    <w:p>
      <w:pPr>
        <w:pStyle w:val="Heading1"/>
      </w:pPr>
      <w:r>
        <w:rPr>
          <w:rFonts w:ascii="Microsoft YaHei" w:hAnsi="Microsoft YaHei" w:eastAsia="Microsoft YaHei"/>
        </w:rPr>
        <w:t>四、产出文件</w:t>
      </w:r>
    </w:p>
    <w:p>
      <w:r>
        <w:rPr>
          <w:b w:val="0"/>
          <w:rFonts w:ascii="Microsoft YaHei" w:hAnsi="Microsoft YaHei" w:eastAsia="Microsoft YaHei"/>
          <w:sz w:val="21"/>
          <w:szCs w:val="21"/>
        </w:rPr>
        <w:t>1. REF-STRUCT-001_同类产品外观结构参考报告_v2.2.docx (最终版，含 8 张实物图片)</w:t>
      </w:r>
    </w:p>
    <w:p>
      <w:r>
        <w:rPr>
          <w:b w:val="0"/>
          <w:rFonts w:ascii="Microsoft YaHei" w:hAnsi="Microsoft YaHei" w:eastAsia="Microsoft YaHei"/>
          <w:sz w:val="21"/>
          <w:szCs w:val="21"/>
        </w:rPr>
        <w:t>2. REF-STRUCT-001 多个历史版本 (v1.0 ~ v2.1)，保留完整迭代记录</w:t>
      </w:r>
    </w:p>
    <w:p>
      <w:r>
        <w:rPr>
          <w:b w:val="0"/>
          <w:rFonts w:ascii="Microsoft YaHei" w:hAnsi="Microsoft YaHei" w:eastAsia="Microsoft YaHei"/>
          <w:sz w:val="21"/>
          <w:szCs w:val="21"/>
        </w:rPr>
        <w:t>3. SYS-ARCH-006_外观结构框架_v0.1.docx (待讨论)</w:t>
      </w:r>
    </w:p>
    <w:p>
      <w:pPr>
        <w:pStyle w:val="Heading1"/>
      </w:pPr>
      <w:r>
        <w:rPr>
          <w:rFonts w:ascii="Microsoft YaHei" w:hAnsi="Microsoft YaHei" w:eastAsia="Microsoft YaHei"/>
        </w:rPr>
        <w:t>五、下一步行动</w:t>
      </w:r>
    </w:p>
    <w:p>
      <w:r>
        <w:rPr>
          <w:b w:val="0"/>
          <w:rFonts w:ascii="Microsoft YaHei" w:hAnsi="Microsoft YaHei" w:eastAsia="Microsoft YaHei"/>
          <w:sz w:val="21"/>
          <w:szCs w:val="21"/>
        </w:rPr>
        <w:t>1. 基于竞品报告，逐项讨论 SYS-ARCH-006 的 7 个决策点 (S1-S7)</w:t>
      </w:r>
    </w:p>
    <w:p>
      <w:r>
        <w:rPr>
          <w:b w:val="0"/>
          <w:rFonts w:ascii="Microsoft YaHei" w:hAnsi="Microsoft YaHei" w:eastAsia="Microsoft YaHei"/>
          <w:sz w:val="21"/>
          <w:szCs w:val="21"/>
        </w:rPr>
        <w:t>2. 更新 SYS-ARCH-006 框架文档至 v0.2 或终版</w:t>
      </w:r>
    </w:p>
    <w:p>
      <w:r>
        <w:rPr>
          <w:b w:val="0"/>
          <w:rFonts w:ascii="Microsoft YaHei" w:hAnsi="Microsoft YaHei" w:eastAsia="Microsoft YaHei"/>
          <w:sz w:val="21"/>
          <w:szCs w:val="21"/>
        </w:rPr>
        <w:t>3. 如有需要，对散热方案进行热仿真验证</w:t>
      </w:r>
    </w:p>
    <w:p>
      <w:r>
        <w:rPr>
          <w:b w:val="0"/>
          <w:rFonts w:ascii="Microsoft YaHei" w:hAnsi="Microsoft YaHei" w:eastAsia="Microsoft YaHei"/>
          <w:sz w:val="21"/>
          <w:szCs w:val="21"/>
        </w:rPr>
        <w:t>4. 如涉及外观结构外包 (S7)，启动外包方筛选</w:t>
      </w:r>
    </w:p>
    <w:p/>
    <w:p>
      <w:r>
        <w:rPr>
          <w:b w:val="0"/>
          <w:rFonts w:ascii="Microsoft YaHei" w:hAnsi="Microsoft YaHei" w:eastAsia="Microsoft YaHei"/>
          <w:sz w:val="21"/>
          <w:szCs w:val="21"/>
        </w:rPr>
        <w:t>--- 记录完毕 ---</w:t>
      </w:r>
    </w:p>
    <w:p/>
    <w:p>
      <w:r>
        <w:rPr>
          <w:rFonts w:ascii="Microsoft YaHei" w:hAnsi="Microsoft YaHei" w:eastAsia="Microsoft YaHei"/>
        </w:rPr>
        <w:t>----------------------------------------</w:t>
      </w:r>
    </w:p>
    <w:p>
      <w:r>
        <w:rPr>
          <w:b/>
          <w:rFonts w:ascii="Microsoft YaHei" w:hAnsi="Microsoft YaHei" w:eastAsia="Microsoft YaHei"/>
          <w:sz w:val="28"/>
          <w:szCs w:val="28"/>
        </w:rPr>
        <w:t>六、S1 结构方案初步讨论</w:t>
      </w:r>
    </w:p>
    <w:p>
      <w:r>
        <w:rPr>
          <w:b/>
          <w:rFonts w:ascii="Microsoft YaHei" w:hAnsi="Microsoft YaHei" w:eastAsia="Microsoft YaHei"/>
        </w:rPr>
        <w:t xml:space="preserve">讨论内容: </w:t>
      </w:r>
      <w:r>
        <w:rPr>
          <w:rFonts w:ascii="Microsoft YaHei" w:hAnsi="Microsoft YaHei" w:eastAsia="Microsoft YaHei"/>
        </w:rPr>
        <w:t>S1: 结构方案选择 —— 散热器作骨架 (方案A) vs 独立框架+散热器悬挂 (方案B)</w:t>
      </w:r>
    </w:p>
    <w:p>
      <w:r>
        <w:rPr>
          <w:b/>
          <w:rFonts w:ascii="Microsoft YaHei" w:hAnsi="Microsoft YaHei" w:eastAsia="Microsoft YaHei"/>
        </w:rPr>
        <w:t xml:space="preserve">AI提案: </w:t>
      </w:r>
      <w:r>
        <w:rPr>
          <w:rFonts w:ascii="Microsoft YaHei" w:hAnsi="Microsoft YaHei" w:eastAsia="Microsoft YaHei"/>
        </w:rPr>
        <w:t>推荐方案A: 以350x150x50mm铝型材散热器作为中央脊骨，前后面板直接锁在散热器两端，PCBs通过螺柱固定在散热器平面侧，SPCC钢板外壳挂在散热器法兰边上。核心逻辑：散热器是最大单体件(~2.5kg)，让它同时承力可消除冗余框架重量。</w:t>
      </w:r>
    </w:p>
    <w:p>
      <w:r>
        <w:rPr>
          <w:b/>
          <w:rFonts w:ascii="Microsoft YaHei" w:hAnsi="Microsoft YaHei" w:eastAsia="Microsoft YaHei"/>
        </w:rPr>
        <w:t xml:space="preserve">结构要点: </w:t>
      </w:r>
      <w:r>
        <w:rPr>
          <w:rFonts w:ascii="Microsoft YaHei" w:hAnsi="Microsoft YaHei" w:eastAsia="Microsoft YaHei"/>
        </w:rPr>
        <w:t>1) 散热器两端预留螺孔连接前后面板 2) MOSFET直装散热器正面(热路径最短) 3) 底部SPCC钢板开孔进风 4) 后部双120mm PWM风扇排风 5) 风道：底部进风-&gt;散热器翅片-&gt;后部排风</w:t>
      </w:r>
    </w:p>
    <w:p>
      <w:r>
        <w:rPr>
          <w:b/>
          <w:rFonts w:ascii="Microsoft YaHei" w:hAnsi="Microsoft YaHei" w:eastAsia="Microsoft YaHei"/>
        </w:rPr>
        <w:t xml:space="preserve">重量估算: </w:t>
      </w:r>
      <w:r>
        <w:rPr>
          <w:rFonts w:ascii="Microsoft YaHei" w:hAnsi="Microsoft YaHei" w:eastAsia="Microsoft YaHei"/>
        </w:rPr>
        <w:t>散热器~2.5kg + 外壳(SPCC)~1.0kg + PCBs~0.5kg + 风扇~0.3kg + 其他(变压器/线材/接线柱)~0.7kg = ~5.0kg。风险提示：&lt;5kg极紧，建议放宽到6-7kg。</w:t>
      </w:r>
    </w:p>
    <w:p>
      <w:r>
        <w:rPr>
          <w:b/>
          <w:rFonts w:ascii="Microsoft YaHei" w:hAnsi="Microsoft YaHei" w:eastAsia="Microsoft YaHei"/>
        </w:rPr>
        <w:t xml:space="preserve">待确认: </w:t>
      </w:r>
      <w:r>
        <w:rPr>
          <w:rFonts w:ascii="Microsoft YaHei" w:hAnsi="Microsoft YaHei" w:eastAsia="Microsoft YaHei"/>
        </w:rPr>
        <w:t>方案A的细节讨论待明天继续，需确认：热仿真验证散热器尺寸、PCB安装方式(螺柱高度/位置)、风扇选型与噪音评估。</w:t>
      </w:r>
    </w:p>
    <w:p/>
    <w:p>
      <w:r>
        <w:rPr>
          <w:b/>
          <w:color w:val="C81E1E"/>
          <w:rFonts w:ascii="Microsoft YaHei" w:hAnsi="Microsoft YaHei" w:eastAsia="Microsoft YaHei"/>
        </w:rPr>
        <w:t>D6: S1方案暂定散热器作骨架(方案A)，生成了4视图结构图纸(SYS-ARCH-006-S1_Structure_Proposal_A)，具体细节明天继续讨论。</w:t>
      </w:r>
    </w:p>
    <w:p/>
    <w:p>
      <w:r>
        <w:rPr>
          <w:rFonts w:ascii="Microsoft YaHei" w:hAnsi="Microsoft YaHei" w:eastAsia="Microsoft YaHei"/>
        </w:rPr>
        <w:t>--- 今日讨论结束，明日继续 S1 ---</w:t>
      </w:r>
    </w:p>
    <w:p/>
    <w:p>
      <w:r>
        <w:rPr>
          <w:rFonts w:ascii="Microsoft YaHei" w:hAnsi="Microsoft YaHei" w:eastAsia="Microsoft YaHei"/>
        </w:rPr>
        <w:t>----------------------------------------</w:t>
      </w:r>
    </w:p>
    <w:p>
      <w:r>
        <w:rPr>
          <w:b/>
          <w:rFonts w:ascii="Microsoft YaHei" w:hAnsi="Microsoft YaHei" w:eastAsia="Microsoft YaHei"/>
          <w:sz w:val="28"/>
          <w:szCs w:val="28"/>
        </w:rPr>
        <w:t>六、S1 结构方案初步讨论</w:t>
      </w:r>
    </w:p>
    <w:p>
      <w:r>
        <w:rPr>
          <w:b/>
          <w:rFonts w:ascii="Microsoft YaHei" w:hAnsi="Microsoft YaHei" w:eastAsia="Microsoft YaHei"/>
        </w:rPr>
        <w:t xml:space="preserve">讨论内容: </w:t>
      </w:r>
      <w:r>
        <w:rPr>
          <w:rFonts w:ascii="Microsoft YaHei" w:hAnsi="Microsoft YaHei" w:eastAsia="Microsoft YaHei"/>
        </w:rPr>
        <w:t>S1: 结构方案选择 - 散热器作骨架(方案A) vs 独立框架+散热器悬挂(方案B)</w:t>
      </w:r>
    </w:p>
    <w:p>
      <w:r>
        <w:rPr>
          <w:b/>
          <w:rFonts w:ascii="Microsoft YaHei" w:hAnsi="Microsoft YaHei" w:eastAsia="Microsoft YaHei"/>
        </w:rPr>
        <w:t xml:space="preserve">AI提案: </w:t>
      </w:r>
      <w:r>
        <w:rPr>
          <w:rFonts w:ascii="Microsoft YaHei" w:hAnsi="Microsoft YaHei" w:eastAsia="Microsoft YaHei"/>
        </w:rPr>
        <w:t>推荐方案A: 以350x150x50mm铝型材散热器为中央脊骨，前后面板直接锁在散热器两端，PCBs通过螺柱固定，SPCC钢板外壳挂在散热器法兰边。散热器是最重单体(~2.5kg)，同时承力可消除冗余框架。</w:t>
      </w:r>
    </w:p>
    <w:p>
      <w:r>
        <w:rPr>
          <w:b/>
          <w:rFonts w:ascii="Microsoft YaHei" w:hAnsi="Microsoft YaHei" w:eastAsia="Microsoft YaHei"/>
        </w:rPr>
        <w:t xml:space="preserve">结构关键点: </w:t>
      </w:r>
      <w:r>
        <w:rPr>
          <w:rFonts w:ascii="Microsoft YaHei" w:hAnsi="Microsoft YaHei" w:eastAsia="Microsoft YaHei"/>
        </w:rPr>
        <w:t>1)散热器两端螺孔连接前后面板 2)MOSFET直装散热器正面(热路径最短) 3)底部SPCC钢板开孔进风 4)后部双120mm PWM风扇排风 5)风道:底部进风-&gt;散热器翅片-&gt;后部排风</w:t>
      </w:r>
    </w:p>
    <w:p>
      <w:r>
        <w:rPr>
          <w:b/>
          <w:rFonts w:ascii="Microsoft YaHei" w:hAnsi="Microsoft YaHei" w:eastAsia="Microsoft YaHei"/>
        </w:rPr>
        <w:t xml:space="preserve">重量估算: </w:t>
      </w:r>
      <w:r>
        <w:rPr>
          <w:rFonts w:ascii="Microsoft YaHei" w:hAnsi="Microsoft YaHei" w:eastAsia="Microsoft YaHei"/>
        </w:rPr>
        <w:t>散热器~2.5kg+外壳(SPCC)~1.0kg+PCBs~0.5kg+风扇~0.3kg+其他(变压器/线材/接线柱)~0.7kg=~5.0kg。风险: &lt;5kg极紧，建议放宽到6-7kg。</w:t>
      </w:r>
    </w:p>
    <w:p>
      <w:r>
        <w:rPr>
          <w:b/>
          <w:rFonts w:ascii="Microsoft YaHei" w:hAnsi="Microsoft YaHei" w:eastAsia="Microsoft YaHei"/>
        </w:rPr>
        <w:t xml:space="preserve">产出: </w:t>
      </w:r>
      <w:r>
        <w:rPr>
          <w:rFonts w:ascii="Microsoft YaHei" w:hAnsi="Microsoft YaHei" w:eastAsia="Microsoft YaHei"/>
        </w:rPr>
        <w:t>生成了4视图结构图纸 SYS-ARCH-006-S1_Structure_Proposal_A.docx (含爆炸图/前面板/后面板/内部俯视图)</w:t>
      </w:r>
    </w:p>
    <w:p/>
    <w:p>
      <w:r>
        <w:rPr>
          <w:b/>
          <w:color w:val="C81E1E"/>
          <w:rFonts w:ascii="Microsoft YaHei" w:hAnsi="Microsoft YaHei" w:eastAsia="Microsoft YaHei"/>
        </w:rPr>
        <w:t>D6: S1方案暂定散热器作骨架(方案A)，已生成结构图纸，具体细节明天继续讨论。</w:t>
      </w:r>
    </w:p>
    <w:p/>
    <w:p>
      <w:r>
        <w:rPr>
          <w:rFonts w:ascii="Microsoft YaHei" w:hAnsi="Microsoft YaHei" w:eastAsia="Microsoft YaHei"/>
        </w:rPr>
        <w:t>--- 今日讨论结束，明日从 S1 继续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icrosoft YaHei" w:hAnsi="Microsoft YaHei" w:eastAsia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/>
    </w:rPr>
  </w:style>
  <w:style w:type="table" w:default="1" w:styleId="TableNormal">
    <w:name w:val="Normal Table"/>
    <w:uiPriority w:val="99"/>
    <w:semiHidden/>
    <w:unhideWhenUsed/>
    <w:rPr>
      <w:rFonts w:ascii="Microsoft YaHei" w:hAnsi="Microsoft YaHei" w:eastAsia="Microsoft YaHe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Microsoft YaHei" w:hAnsi="Microsoft YaHei" w:eastAsia="Microsoft YaHei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YaHei" w:hAnsi="Microsoft YaHei" w:eastAsia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YaHei" w:hAnsi="Microsoft YaHei" w:eastAsia="Microsoft Ya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icrosoft YaHei" w:hAnsi="Microsoft YaHei" w:eastAsia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YaHei" w:hAnsi="Microsoft YaHei" w:eastAsia="Microsoft Ya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rFonts w:ascii="Microsoft YaHei" w:hAnsi="Microsoft YaHei" w:eastAsia="Microsoft YaHei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 w:ascii="Microsoft YaHei" w:hAnsi="Microsoft YaHei" w:eastAsia="Microsoft YaHei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icrosoft YaHei" w:hAnsi="Microsoft YaHei" w:eastAsia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icrosoft YaHei" w:hAnsi="Microsoft YaHei" w:eastAsia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icrosoft YaHei" w:hAnsi="Microsoft YaHei" w:eastAsia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icrosoft YaHei" w:hAnsi="Microsoft YaHei" w:eastAsia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icrosoft YaHei" w:hAnsi="Microsoft YaHei" w:eastAsia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icrosoft YaHei" w:hAnsi="Microsoft YaHei" w:eastAsia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icrosoft YaHei" w:hAnsi="Microsoft YaHei" w:eastAsia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icrosoft YaHei" w:hAnsi="Microsoft YaHei" w:eastAsia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Microsoft YaHei" w:hAnsi="Microsoft YaHei" w:eastAsia="Microsoft YaHei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 w:ascii="Microsoft YaHei" w:hAnsi="Microsoft YaHei" w:eastAsia="Microsoft YaHe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ascii="Microsoft YaHei" w:hAnsi="Microsoft YaHei" w:eastAsia="Microsoft YaHei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ascii="Microsoft YaHei" w:hAnsi="Microsoft YaHei" w:eastAsia="Microsoft YaHei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ascii="Microsoft YaHei" w:hAnsi="Microsoft YaHei" w:eastAsia="Microsoft YaHei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rFonts w:ascii="Microsoft YaHei" w:hAnsi="Microsoft YaHei" w:eastAsia="Microsoft YaHe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 w:ascii="Microsoft YaHei" w:hAnsi="Microsoft YaHei" w:eastAsia="Microsoft YaHei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 w:ascii="Microsoft YaHei" w:hAnsi="Microsoft YaHei" w:eastAsia="Microsoft YaHei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 w:ascii="Microsoft YaHei" w:hAnsi="Microsoft YaHei" w:eastAsia="Microsoft YaHei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 w:ascii="Microsoft YaHei" w:hAnsi="Microsoft YaHei" w:eastAsia="Microsoft YaHei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 w:ascii="Microsoft YaHei" w:hAnsi="Microsoft YaHei" w:eastAsia="Microsoft YaHei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ascii="Microsoft YaHei" w:hAnsi="Microsoft YaHei" w:eastAsia="Microsoft YaHei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icrosoft YaHei" w:hAnsi="Microsoft YaHei" w:eastAsia="Microsoft YaHe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