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产品规格书 SRD</w:t>
      </w:r>
    </w:p>
    <w:p>
      <w:r>
        <w:t>Product Specification Document  |  版本: v1.0  |  日期: 2026-05-26  |  文档编号: SRD-001</w:t>
      </w:r>
    </w:p>
    <w:p>
      <w:r>
        <w:t>状态: ✅ 已锁定  |  审批: 待SDR评审(W6)  |  负责人: AI输出 / 创始人确认</w:t>
      </w:r>
    </w:p>
    <w:p>
      <w:pPr>
        <w:pStyle w:val="Heading1"/>
      </w:pPr>
      <w:r>
        <w:t>1. 产品标识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2"/>
                <w:rFonts w:eastAsia="Microsoft YaHei"/>
              </w:rPr>
              <w:t>产品名称</w:t>
            </w:r>
          </w:p>
        </w:tc>
        <w:tc>
          <w:tcPr>
            <w:tcW w:type="dxa" w:w="680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可编程直流电子负载（型号待定，内部代号 EL-1200）</w:t>
            </w:r>
          </w:p>
        </w:tc>
      </w:tr>
      <w:tr>
        <w:tc>
          <w:tcPr>
            <w:tcW w:type="dxa" w:w="226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2"/>
                <w:rFonts w:eastAsia="Microsoft YaHei"/>
              </w:rPr>
              <w:t>产品定位</w:t>
            </w:r>
          </w:p>
        </w:tc>
        <w:tc>
          <w:tcPr>
            <w:tcW w:type="dxa" w:w="680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ITECH级精度 + 美尔诺级定价 + 现代化软件体验</w:t>
            </w:r>
          </w:p>
        </w:tc>
      </w:tr>
      <w:tr>
        <w:tc>
          <w:tcPr>
            <w:tcW w:type="dxa" w:w="226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2"/>
                <w:rFonts w:eastAsia="Microsoft YaHei"/>
              </w:rPr>
              <w:t>对标竞品</w:t>
            </w:r>
          </w:p>
        </w:tc>
        <w:tc>
          <w:tcPr>
            <w:tcW w:type="dxa" w:w="680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ITECH IT8512+ (1200W/150V/30A) 为主要对标对象</w:t>
            </w:r>
          </w:p>
        </w:tc>
      </w:tr>
      <w:tr>
        <w:tc>
          <w:tcPr>
            <w:tcW w:type="dxa" w:w="226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2"/>
                <w:rFonts w:eastAsia="Microsoft YaHei"/>
              </w:rPr>
              <w:t>目标用户</w:t>
            </w:r>
          </w:p>
        </w:tc>
        <w:tc>
          <w:tcPr>
            <w:tcW w:type="dxa" w:w="680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电源研发工程师 / 电池测试工程师 / 高校实验室 / 硬件创客</w:t>
            </w:r>
          </w:p>
        </w:tc>
      </w:tr>
      <w:tr>
        <w:tc>
          <w:tcPr>
            <w:tcW w:type="dxa" w:w="226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2"/>
                <w:rFonts w:eastAsia="Microsoft YaHei"/>
              </w:rPr>
              <w:t>零售价格</w:t>
            </w:r>
          </w:p>
        </w:tc>
        <w:tc>
          <w:tcPr>
            <w:tcW w:type="dxa" w:w="680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¥3,999-4,999（约 $550-700）</w:t>
            </w:r>
          </w:p>
        </w:tc>
      </w:tr>
      <w:tr>
        <w:tc>
          <w:tcPr>
            <w:tcW w:type="dxa" w:w="226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2"/>
                <w:rFonts w:eastAsia="Microsoft YaHei"/>
              </w:rPr>
              <w:t>开发周期</w:t>
            </w:r>
          </w:p>
        </w:tc>
        <w:tc>
          <w:tcPr>
            <w:tcW w:type="dxa" w:w="680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22"/>
                <w:rFonts w:eastAsia="Microsoft YaHei"/>
              </w:rPr>
              <w:t>24 周至首次发布原型，16 个月至稳定量产</w:t>
            </w:r>
          </w:p>
        </w:tc>
      </w:tr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</w:tbl>
    <w:p/>
    <w:p>
      <w:pPr>
        <w:pStyle w:val="Heading1"/>
      </w:pPr>
      <w:r>
        <w:t>2. 电气性能指标</w:t>
      </w:r>
    </w:p>
    <w:p>
      <w:pPr>
        <w:pStyle w:val="Heading2"/>
      </w:pPr>
      <w:r>
        <w:t>2.1 功率规格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参数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标称值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备注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额定功率（连续）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20"/>
                <w:rFonts w:eastAsia="Microsoft YaHei"/>
              </w:rPr>
              <w:t>1200W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全电压范围内持续运行，不限时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峰值功率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20"/>
                <w:rFonts w:eastAsia="Microsoft YaHei"/>
              </w:rPr>
              <w:t>1500W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≤5分钟，≥25°C环境温度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最大电压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20"/>
                <w:rFonts w:eastAsia="Microsoft YaHei"/>
              </w:rPr>
              <w:t>150V DC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输入范围 0-150V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最大电流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20"/>
                <w:rFonts w:eastAsia="Microsoft YaHei"/>
              </w:rPr>
              <w:t>60A DC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0-150V 全范围内可达60A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最低工作电压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20"/>
                <w:rFonts w:eastAsia="Microsoft YaHei"/>
              </w:rPr>
              <w:t>≤0.5V @ 60A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电池低压放电场景关键指标，对标ITECH ≤0.6V</w:t>
            </w:r>
          </w:p>
        </w:tc>
      </w:tr>
    </w:tbl>
    <w:p/>
    <w:p>
      <w:pPr>
        <w:pStyle w:val="Heading2"/>
      </w:pPr>
      <w:r>
        <w:t>2.2 精度指标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参数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标称值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备注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电压设定精度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00A8CC"/>
                <w:sz w:val="20"/>
                <w:rFonts w:eastAsia="Microsoft YaHei"/>
              </w:rPr>
              <w:t>0.05% ± 0.05% FS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150V FS → 误差 ≤±0.15V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电压回读精度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00A8CC"/>
                <w:sz w:val="20"/>
                <w:rFonts w:eastAsia="Microsoft YaHei"/>
              </w:rPr>
              <w:t>0.05% ± 0.05% FS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电流设定精度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00A8CC"/>
                <w:sz w:val="20"/>
                <w:rFonts w:eastAsia="Microsoft YaHei"/>
              </w:rPr>
              <w:t>0.1% ± 0.05% FS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60A FS → 误差 ≤±0.09A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电流回读精度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00A8CC"/>
                <w:sz w:val="20"/>
                <w:rFonts w:eastAsia="Microsoft YaHei"/>
              </w:rPr>
              <w:t>0.1% ± 0.05% FS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设定分辨率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00A8CC"/>
                <w:sz w:val="20"/>
                <w:rFonts w:eastAsia="Microsoft YaHei"/>
              </w:rPr>
              <w:t>电压 1mV / 电流 0.1mA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16-bit DAC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回读分辨率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00A8CC"/>
                <w:sz w:val="20"/>
                <w:rFonts w:eastAsia="Microsoft YaHei"/>
              </w:rPr>
              <w:t>电压 0.5mV / 电流 0.05mA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≥16-bit ADC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负载调整率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00A8CC"/>
                <w:sz w:val="20"/>
                <w:rFonts w:eastAsia="Microsoft YaHei"/>
              </w:rPr>
              <w:t>≤0.05% + 5mV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10%-90%负载变化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电源调整率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00A8CC"/>
                <w:sz w:val="20"/>
                <w:rFonts w:eastAsia="Microsoft YaHei"/>
              </w:rPr>
              <w:t>≤0.01% + 2mV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输入电压±10%变化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纹波噪声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00A8CC"/>
                <w:sz w:val="20"/>
                <w:rFonts w:eastAsia="Microsoft YaHei"/>
              </w:rPr>
              <w:t>≤10mVrms / ≤50mVpp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20MHz带宽限制</w:t>
            </w:r>
          </w:p>
        </w:tc>
      </w:tr>
    </w:tbl>
    <w:p/>
    <w:p>
      <w:pPr>
        <w:pStyle w:val="Heading2"/>
      </w:pPr>
      <w:r>
        <w:t>2.3 动态性能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参数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标称值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备注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动态频率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9F43"/>
                <w:sz w:val="20"/>
                <w:rFonts w:eastAsia="Microsoft YaHei"/>
              </w:rPr>
              <w:t>25kHz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对标ITECH IT8512+的25kHz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动态模式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9F43"/>
                <w:sz w:val="20"/>
                <w:rFonts w:eastAsia="Microsoft YaHei"/>
              </w:rPr>
              <w:t>连续/脉冲/翻转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CC模式下可编程切换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上升/下降时间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9F43"/>
                <w:sz w:val="20"/>
                <w:rFonts w:eastAsia="Microsoft YaHei"/>
              </w:rPr>
              <w:t>≤15μs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10%-90%电流变化，阻性负载下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转换斜率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9F43"/>
                <w:sz w:val="20"/>
                <w:rFonts w:eastAsia="Microsoft YaHei"/>
              </w:rPr>
              <w:t>0.001-2.5A/μs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软件可调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电流环带宽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9F43"/>
                <w:sz w:val="20"/>
                <w:rFonts w:eastAsia="Microsoft YaHei"/>
              </w:rPr>
              <w:t>≥8kHz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-3dB点，用于PID参数设计基准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电压环带宽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9F43"/>
                <w:sz w:val="20"/>
                <w:rFonts w:eastAsia="Microsoft YaHei"/>
              </w:rPr>
              <w:t>≥1kHz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外环电压回路</w:t>
            </w:r>
          </w:p>
        </w:tc>
      </w:tr>
    </w:tbl>
    <w:p/>
    <w:p>
      <w:pPr>
        <w:pStyle w:val="Heading1"/>
      </w:pPr>
      <w:r>
        <w:t>3. 工作模式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模式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支持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规格说明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CC 恒电流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20"/>
                <w:rFonts w:eastAsia="Microsoft YaHei"/>
              </w:rPr>
              <w:t>✓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0-60A，最高优先级模式，基准：10kHz PID电流环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CV 恒电压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20"/>
                <w:rFonts w:eastAsia="Microsoft YaHei"/>
              </w:rPr>
              <w:t>✓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0-150V，外环电压控制+内环电流控制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CP 恒功率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20"/>
                <w:rFonts w:eastAsia="Microsoft YaHei"/>
              </w:rPr>
              <w:t>✓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0-1200W，软件计算 P=V×I，通过调节CC实现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CR 恒电阻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20"/>
                <w:rFonts w:eastAsia="Microsoft YaHei"/>
              </w:rPr>
              <w:t>✓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0.008Ω-7.5kΩ，软件计算 R=V/I，通过调节CC实现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BAT 电池放电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20"/>
                <w:rFonts w:eastAsia="Microsoft YaHei"/>
              </w:rPr>
              <w:t>✓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CC/CV/CP模式下的电池容量测试，含截止电压/时间/容量保护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DYN 动态测试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20"/>
                <w:rFonts w:eastAsia="Microsoft YaHei"/>
              </w:rPr>
              <w:t>✓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CC模式下频率/占空比/斜率可编程切换，最高25kHz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SEQ 序列测试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20"/>
                <w:rFonts w:eastAsia="Microsoft YaHei"/>
              </w:rPr>
              <w:t>✓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多步骤可编程测试序列（≥50步），每步独立模式/参数/时长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SHORT 短路模拟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20"/>
                <w:rFonts w:eastAsia="Microsoft YaHei"/>
              </w:rPr>
              <w:t>✓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最大60A拉载，等效阻抗&lt;8mΩ</w:t>
            </w:r>
          </w:p>
        </w:tc>
      </w:tr>
    </w:tbl>
    <w:p/>
    <w:p>
      <w:pPr>
        <w:pStyle w:val="Heading1"/>
      </w:pPr>
      <w:r>
        <w:t>4. 保护机制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保护功能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支持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实现方式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OCP 过流保护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20"/>
                <w:rFonts w:eastAsia="Microsoft YaHei"/>
              </w:rPr>
              <w:t>✓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硬件逐周期限流 + 软件窗口限流，双重保护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OVP 过压保护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20"/>
                <w:rFonts w:eastAsia="Microsoft YaHei"/>
              </w:rPr>
              <w:t>✓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硬件比较器 + 软件监控，响应时间&lt;10μs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OPP 过功率保护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20"/>
                <w:rFonts w:eastAsia="Microsoft YaHei"/>
              </w:rPr>
              <w:t>✓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硬件乘法器 + 软件积分，1200W超5秒触发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OTP 过温保护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20"/>
                <w:rFonts w:eastAsia="Microsoft YaHei"/>
              </w:rPr>
              <w:t>✓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散热器3点测温，&gt;85°C降额至80%，&gt;95°C降额至50%，&gt;105°C关机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RVP 反接保护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20"/>
                <w:rFonts w:eastAsia="Microsoft YaHei"/>
              </w:rPr>
              <w:t>✓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输入反接MOSFET自动截止 + 二极管钳位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UVP 欠压保护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20"/>
                <w:rFonts w:eastAsia="Microsoft YaHei"/>
              </w:rPr>
              <w:t>✗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由最低工作电压自然限制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看门狗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20"/>
                <w:rFonts w:eastAsia="Microsoft YaHei"/>
              </w:rPr>
              <w:t>✓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独立硬件看门狗，固件死锁1.5秒后强制复位并断开负载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远程检测(Sense)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20"/>
                <w:rFonts w:eastAsia="Microsoft YaHei"/>
              </w:rPr>
              <w:t>✓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4线Kelvin连接，补偿引线压降，最大补偿2V</w:t>
            </w:r>
          </w:p>
        </w:tc>
      </w:tr>
    </w:tbl>
    <w:p/>
    <w:p>
      <w:pPr>
        <w:pStyle w:val="Heading1"/>
      </w:pPr>
      <w:r>
        <w:t>5. 硬件架构（概要）</w:t>
      </w:r>
    </w:p>
    <w:p>
      <w:r>
        <w:t>详细设计在系统设计阶段（W5-W6）输出。以下为概要定义。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模块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方案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备注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功率拓扑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纯线性MOSFET并联阵列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8管IRFP250N并联（原型V1）；量产考虑增至14-16管或换用老款IRFP250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预降压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设计预留焊盘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可选Buck预降压模块，将Vds降至≤50V以扩展SOA安全区。V1不焊。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主控MCU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STM32H743 (或 STM32F407)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ARM Cortex-M7 @480MHz，含FPU，用于PID + 通信 + UI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电流采样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ADS1115 (16-bit ΔΣ ADC) × 1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I²C接口，860SPS，差分输入，用于精密电流回读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电压采样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内置12-bit ADC + 外部14-bit ADC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电阻分压+运放缓冲后采样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栅极驱动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运放直接驱动 + FPGA/CPLD可选项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运放：OPA548 (功率运放直驱MOSFET栅极)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通信MCU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ESP32-S3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独立负责Wi-Fi 6 + BLE 5.0 + Web Server，通过UART与主控MCU通信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散热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铝型材散热器 + 双120mm PWM风扇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风道：底部进→穿过翅片→后部排出。散热器3点测温。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电源树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外置48V适配器 → 内部DC-DC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48V→功率级 / 48V→12V(风扇)→5V→3.3V / 隔离±15V(运放)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PCB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4层板，FR-4，2oz铜厚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功率回路大面积铺铜+开窗加锡。控制地与功率地单点接地。</w:t>
            </w:r>
          </w:p>
        </w:tc>
      </w:tr>
    </w:tbl>
    <w:p/>
    <w:p>
      <w:pPr>
        <w:pStyle w:val="Heading1"/>
      </w:pPr>
      <w:r>
        <w:t>6. 软件架构（概要）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模块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技术栈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固件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C + FreeRTOS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PID控制回路 / ADC采集 / 保护监测 / 通信协议 / OTA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通信协议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Modbus RTU + SCPI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USB-C主控；预留LAN支持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Web UI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React + WebSocket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实时仪表盘 / 参数设定 / 数据曲线 / CSV导出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移动App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React Native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iOS + Android，功能与Web UI对齐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云端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MQTT + InfluxDB + Grafana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可选云端数据同步（需用户授权）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CLI工具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Python (click/rich)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自动化测试脚本支持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OTA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ESP32 OTA + STM32 IAP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通过Wi-Fi进行固件升级，支持回滚</w:t>
            </w:r>
          </w:p>
        </w:tc>
      </w:tr>
    </w:tbl>
    <w:p/>
    <w:p>
      <w:pPr>
        <w:pStyle w:val="Heading1"/>
      </w:pPr>
      <w:r>
        <w:t>7. 物理接口</w:t>
      </w:r>
    </w:p>
    <w:p>
      <w:pPr>
        <w:pStyle w:val="Heading2"/>
      </w:pPr>
      <w:r>
        <w:t>7.1 前面板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元素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规格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用途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显示屏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4.3寸 IPS TFT-LCD，800×480，电容触摸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显示V/I/P/模式/状态/曲线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旋转编码器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含按键功能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快速调节设定值，按下确认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接线柱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2对（输入+ / 输入-）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兼容4mm香蕉插头+叉形端子+M6螺丝，额定60A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Remote Sense端子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1对（S+ / S-）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Kelvin 4线连接，补偿引线压降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电源指示灯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RGB LED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绿=正常 / 黄=降额 / 红=保护触发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USB-A 接口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USB 2.0 Host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外接U盘数据导出 / 固件升级</w:t>
            </w:r>
          </w:p>
        </w:tc>
      </w:tr>
    </w:tbl>
    <w:p/>
    <w:p>
      <w:pPr>
        <w:pStyle w:val="Heading2"/>
      </w:pPr>
      <w:r>
        <w:t>7.2 后面板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元素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规格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用途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DC电源输入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DC 5.5×2.1mm 或 XT60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48V/3A 外置适配器供电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USB-C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USB 2.0 Device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与PC通信（Modbus/SCPI），兼固件烧录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Wi-Fi / BLE天线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SMA接口，外置天线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2.4G Wi-Fi 6 + BLE 5.0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RJ45 LAN（可选）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10/100M Ethernet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预留，V1.0可不焊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风扇出风口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2×120mm位置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风扇安装于后面板内侧，向后排风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接地端子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M4螺丝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保护接地，I类安全结构</w:t>
            </w:r>
          </w:p>
        </w:tc>
      </w:tr>
    </w:tbl>
    <w:p/>
    <w:p>
      <w:pPr>
        <w:pStyle w:val="Heading1"/>
      </w:pPr>
      <w:r>
        <w:t>8. 外观与结构（概要）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参数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规格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备注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外形尺寸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≤ W260 × D320 × H110mm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含支脚/把手，不含接线柱突出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重量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≤5kg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含散热器和外壳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外壳材料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铝合金型材框架 + SPCC钢板外壳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型材兼顾散热和结构强度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表面处理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喷砂阳极氧化（铝） + 静电粉末喷涂（钢）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深灰色主色调（RAL 7021）+ 橙色点缀（RAL 2004）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风道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底部进风 → 散热器 → 后部双风扇排风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风扇PWM温控调速，满载噪声目标&lt;55dBA@1m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人机工程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面板15°仰角，便于桌面操作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可选配19寸机架安装耳（V2.0）</w:t>
            </w:r>
          </w:p>
        </w:tc>
      </w:tr>
    </w:tbl>
    <w:p/>
    <w:p>
      <w:pPr>
        <w:pStyle w:val="Heading1"/>
      </w:pPr>
      <w:r>
        <w:t>9. 与竞品对标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  <w:rFonts w:eastAsia="Microsoft YaHei"/>
              </w:rPr>
              <w:t>参数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  <w:rFonts w:eastAsia="Microsoft YaHei"/>
              </w:rPr>
              <w:t>EL-1200 (我们)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  <w:rFonts w:eastAsia="Microsoft YaHei"/>
              </w:rPr>
              <w:t>IT8512+ (ITECH)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  <w:rFonts w:eastAsia="Microsoft YaHei"/>
              </w:rPr>
              <w:t>M9713 (美尔诺)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  <w:rFonts w:eastAsia="Microsoft YaHei"/>
              </w:rPr>
              <w:t>8602 (BK Prec.)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额定功率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  <w:rFonts w:eastAsia="Microsoft YaHei"/>
              </w:rPr>
              <w:t>1200W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1200W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1200W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1200W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最大电压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  <w:rFonts w:eastAsia="Microsoft YaHei"/>
              </w:rPr>
              <w:t>150V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150V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150V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500V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最大电流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  <w:rFonts w:eastAsia="Microsoft YaHei"/>
              </w:rPr>
              <w:t>60A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30A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60A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240A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精度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  <w:rFonts w:eastAsia="Microsoft YaHei"/>
              </w:rPr>
              <w:t>0.1%±0.05%FS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0.1%±0.05%FS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0.1%±0.1%FS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0.1%±0.05%FS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动态频率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  <w:rFonts w:eastAsia="Microsoft YaHei"/>
              </w:rPr>
              <w:t>25kHz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25kHz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10kHz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25kHz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最低工作电压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  <w:rFonts w:eastAsia="Microsoft YaHei"/>
              </w:rPr>
              <w:t>≤0.5V@60A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0.6V@30A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1.0V@60A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0.8V@240A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电池测试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  <w:rFonts w:eastAsia="Microsoft YaHei"/>
              </w:rPr>
              <w:t>✓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✓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✓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✓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Web控制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  <w:rFonts w:eastAsia="Microsoft YaHei"/>
              </w:rPr>
              <w:t>✓ 内置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✗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✗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✗ 需选配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Wi-Fi/无线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  <w:rFonts w:eastAsia="Microsoft YaHei"/>
              </w:rPr>
              <w:t>✓ 标配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✗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✗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✗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OTA升级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  <w:rFonts w:eastAsia="Microsoft YaHei"/>
              </w:rPr>
              <w:t>✓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✗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✗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✗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开源设计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  <w:rFonts w:eastAsia="Microsoft YaHei"/>
              </w:rPr>
              <w:t>✓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✗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✗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✗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价格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  <w:rFonts w:eastAsia="Microsoft YaHei"/>
              </w:rPr>
              <w:t>¥3,999-4,999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  <w:rFonts w:eastAsia="Microsoft YaHei"/>
              </w:rPr>
              <w:t>¥3,500-5,000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¥1,500-2,500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$1,800-2,500</w:t>
            </w:r>
          </w:p>
        </w:tc>
      </w:tr>
    </w:tbl>
    <w:p/>
    <w:p>
      <w:pPr>
        <w:pStyle w:val="Heading1"/>
      </w:pPr>
      <w:r>
        <w:t>10. 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版本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日期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变更说明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  <w:rFonts w:eastAsia="Microsoft YaHei"/>
              </w:rPr>
              <w:t>作者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v0.5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2026-05-26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初始草案，基于方案A-1000W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AI输出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20"/>
                <w:rFonts w:eastAsia="Microsoft YaHei"/>
              </w:rPr>
              <w:t>v1.0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2026-05-26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功率更新为1200W，动态频率25kHz，规格锁定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  <w:rFonts w:eastAsia="Microsoft YaHei"/>
              </w:rPr>
              <w:t>创始人确认 / AI整理</w:t>
            </w:r>
          </w:p>
        </w:tc>
      </w:tr>
    </w:tbl>
    <w:p/>
    <w:p/>
    <w:p>
      <w:pPr>
        <w:jc w:val="center"/>
      </w:pPr>
      <w:r>
        <w:rPr>
          <w:b/>
          <w:color w:val="16C79A"/>
          <w:sz w:val="28"/>
        </w:rPr>
        <w:t>—— 规格锁定，下一步：系统架构设计 (W5-W6) ——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  <w:rFonts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  <w:rFonts w:eastAsia="Microsoft Ya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  <w:rFonts w:eastAsia="Microsoft Ya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rFonts w:eastAsia="Microsoft YaHe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