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MTG-006: 功率拓扑讨论 (完整)</w:t>
      </w:r>
    </w:p>
    <w:p>
      <w:r>
        <w:rPr>
          <w:b w:val="0"/>
          <w:sz w:val="22"/>
        </w:rPr>
        <w:t>日期: 2026-05-26  |  参与: 创始人 + AI  |  记录: AI</w:t>
      </w:r>
    </w:p>
    <w:p>
      <w:r>
        <w:rPr>
          <w:b w:val="0"/>
          <w:sz w:val="22"/>
        </w:rPr>
        <w:t>关联: SYS-ARCH-003 v0.2  |  状态: T1/T2/T3已确认, T4-T7待续</w:t>
      </w:r>
    </w:p>
    <w:p>
      <w:pPr>
        <w:pStyle w:val="Heading1"/>
      </w:pPr>
      <w:r>
        <w:t>T1: 栅极驱动方案</w:t>
      </w:r>
    </w:p>
    <w:p>
      <w:r>
        <w:rPr>
          <w:b w:val="0"/>
          <w:sz w:val="22"/>
        </w:rPr>
        <w:t>对比: 12路独立驱动 vs 1路共栅极 vs 2路分组驱动</w:t>
      </w:r>
    </w:p>
    <w:p>
      <w:r>
        <w:rPr>
          <w:b w:val="0"/>
          <w:sz w:val="22"/>
        </w:rPr>
        <w:t>创始人: 分两路驱动。</w:t>
      </w:r>
    </w:p>
    <w:p>
      <w:r>
        <w:rPr>
          <w:b w:val="0"/>
          <w:sz w:val="22"/>
        </w:rPr>
        <w:t>6管一组，两组独立驱动。组内栅极并联靠源极电阻被动均流，组间C2000软件主动调节。</w:t>
      </w:r>
    </w:p>
    <w:p>
      <w:r>
        <w:rPr>
          <w:b/>
          <w:color w:val="E94560"/>
          <w:sz w:val="26"/>
        </w:rPr>
        <w:t>&gt; 决策: 2路分组驱动: DAC80508 ChA/B -&gt; OPA548-A/B -&gt; 各驱6管栅极</w:t>
      </w:r>
    </w:p>
    <w:p>
      <w:r>
        <w:rPr>
          <w:b/>
          <w:color w:val="E94560"/>
          <w:sz w:val="26"/>
        </w:rPr>
        <w:t>&gt; 决策: BOM: 1颗DAC80508(仅用2路) + 2颗OPA548 = ¥26 (比12路节省¥58)</w:t>
      </w:r>
    </w:p>
    <w:p>
      <w:pPr>
        <w:pStyle w:val="Heading1"/>
      </w:pPr>
      <w:r>
        <w:t>T2: 电流采样方案</w:t>
      </w:r>
    </w:p>
    <w:p>
      <w:r>
        <w:rPr>
          <w:b w:val="0"/>
          <w:sz w:val="22"/>
        </w:rPr>
        <w:t>创始人: 霍尔精度不够？考虑分组测电流。</w:t>
      </w:r>
    </w:p>
    <w:p>
      <w:r>
        <w:rPr>
          <w:b w:val="0"/>
          <w:sz w:val="22"/>
        </w:rPr>
        <w:t>AI: ACS712误差1.7% vs SRD 0.1% -&gt; 弃霍尔。12管分2组, 双锰铜分流器0.002R/3W。</w:t>
      </w:r>
    </w:p>
    <w:p>
      <w:r>
        <w:rPr>
          <w:b w:val="0"/>
          <w:sz w:val="22"/>
        </w:rPr>
        <w:t>ADS1115两个差分通道各测一组。总电流C2000软件求和。OCP走LM358硬件求和-&gt;CMPSS1。</w:t>
      </w:r>
    </w:p>
    <w:p>
      <w:r>
        <w:rPr>
          <w:b w:val="0"/>
          <w:sz w:val="22"/>
        </w:rPr>
        <w:t>ADS1115还有空余通道吗？-&gt; 2路差分填满，刚好。</w:t>
      </w:r>
    </w:p>
    <w:p>
      <w:r>
        <w:rPr>
          <w:b/>
          <w:color w:val="E94560"/>
          <w:sz w:val="26"/>
        </w:rPr>
        <w:t>&gt; 决策: 双分流器+ADS1115。I_total = IA+IB(软件)。OCP = LM358求和-&gt;CMPSS1(硬件&lt;100ns)</w:t>
      </w:r>
    </w:p>
    <w:p>
      <w:pPr>
        <w:pStyle w:val="Heading1"/>
      </w:pPr>
      <w:r>
        <w:t>T3: 25kHz动态切换</w:t>
      </w:r>
    </w:p>
    <w:p>
      <w:r>
        <w:rPr>
          <w:b w:val="0"/>
          <w:sz w:val="22"/>
        </w:rPr>
        <w:t>AI: DAC80508 SPI DMA更新 ~8us总延时，&lt;15us SRD要求，无需额外硬件。</w:t>
      </w:r>
    </w:p>
    <w:p>
      <w:r>
        <w:rPr>
          <w:b w:val="0"/>
          <w:sz w:val="22"/>
        </w:rPr>
        <w:t>25kHz Timer中断 -&gt; SPI DMA -&gt; DAC -&gt; OPA548 -&gt; 栅极。简洁可调斜率。</w:t>
      </w:r>
    </w:p>
    <w:p>
      <w:r>
        <w:rPr>
          <w:b/>
          <w:color w:val="E94560"/>
          <w:sz w:val="26"/>
        </w:rPr>
        <w:t>&gt; 决策: DAC直驱方案，无额外硬件，纯软件控制动态波形</w:t>
      </w:r>
    </w:p>
    <w:p>
      <w:pPr>
        <w:pStyle w:val="Heading1"/>
      </w:pPr>
      <w:r>
        <w:t>决策汇总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a1a2e" w:val="clear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2409"/>
            <w:shd w:fill="1a1a2e" w:val="clear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2409"/>
            <w:shd w:fill="1a1a2e" w:val="clear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BOM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T1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栅极驱动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2路分组(各驱6管)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DAC80508x1 + OPA548x2 = ¥26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T2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电流采样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双分流器+ADS1115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0.002Rx2 + INA180x2 + LM358x1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T3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动态切换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DAC直驱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Timer+DMA, ~8us延时, &lt;15us SRD</w:t>
            </w:r>
          </w:p>
        </w:tc>
      </w:tr>
    </w:tbl>
    <w:p/>
    <w:p>
      <w:r>
        <w:rPr>
          <w:b/>
          <w:color w:val="16C79A"/>
          <w:sz w:val="28"/>
        </w:rPr>
        <w:t>驱动级BOM: ~¥101</w:t>
      </w:r>
    </w:p>
    <w:p>
      <w:r>
        <w:rPr>
          <w:b w:val="0"/>
          <w:sz w:val="22"/>
        </w:rPr>
        <w:t>产出: SYS-ARCH-003_功率拓扑_v0.2_确认版.docx -&gt; 03_系统设计/功率拓扑/</w:t>
      </w:r>
    </w:p>
    <w:p>
      <w:r>
        <w:rPr>
          <w:b/>
          <w:color w:val="FF9F43"/>
          <w:sz w:val="24"/>
        </w:rPr>
        <w:t>待续: T4源极电阻 / T5布局 / T6预降压 / T7反接保护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